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7F243" w14:textId="77777777" w:rsidR="00BD6C3E" w:rsidRPr="00DE2F06" w:rsidRDefault="00BD6C3E" w:rsidP="00BD6C3E">
      <w:pPr>
        <w:spacing w:line="276" w:lineRule="auto"/>
        <w:rPr>
          <w:rFonts w:ascii="Garamond" w:hAnsi="Garamond"/>
          <w:sz w:val="24"/>
          <w:szCs w:val="24"/>
        </w:rPr>
      </w:pPr>
    </w:p>
    <w:p w14:paraId="7EF5CFAD" w14:textId="77777777" w:rsidR="00BD6C3E" w:rsidRPr="00DE2F06" w:rsidRDefault="00000000" w:rsidP="00BD6C3E">
      <w:pPr>
        <w:spacing w:line="276" w:lineRule="auto"/>
        <w:jc w:val="both"/>
        <w:rPr>
          <w:rFonts w:ascii="Garamond" w:hAnsi="Garamond"/>
          <w:b/>
          <w:bCs/>
          <w:sz w:val="24"/>
          <w:szCs w:val="24"/>
        </w:rPr>
      </w:pPr>
      <w:r w:rsidRPr="00DE2F06">
        <w:rPr>
          <w:rFonts w:ascii="Garamond" w:hAnsi="Garamond"/>
          <w:b/>
          <w:bCs/>
          <w:sz w:val="24"/>
          <w:szCs w:val="24"/>
        </w:rPr>
        <w:pict w14:anchorId="725EE4D1">
          <v:rect id="_x0000_i1025" style="width:0;height:1.5pt" o:hralign="center" o:hrstd="t" o:hr="t" fillcolor="#a0a0a0" stroked="f"/>
        </w:pic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4961"/>
        <w:gridCol w:w="1782"/>
      </w:tblGrid>
      <w:tr w:rsidR="00DE2F06" w:rsidRPr="00DE2F06" w14:paraId="6A2F781F" w14:textId="77777777" w:rsidTr="00EF7069">
        <w:trPr>
          <w:jc w:val="center"/>
        </w:trPr>
        <w:tc>
          <w:tcPr>
            <w:tcW w:w="2405" w:type="dxa"/>
          </w:tcPr>
          <w:p w14:paraId="372D09CC" w14:textId="77777777" w:rsidR="00BD6C3E" w:rsidRPr="00DE2F06" w:rsidRDefault="00BD6C3E" w:rsidP="00EF7069">
            <w:pPr>
              <w:pStyle w:val="Header"/>
              <w:spacing w:after="160" w:line="276" w:lineRule="auto"/>
              <w:jc w:val="both"/>
              <w:rPr>
                <w:rFonts w:ascii="Garamond" w:hAnsi="Garamond"/>
                <w:sz w:val="24"/>
                <w:szCs w:val="24"/>
              </w:rPr>
            </w:pPr>
            <w:r w:rsidRPr="00DE2F06">
              <w:rPr>
                <w:rFonts w:ascii="Garamond" w:hAnsi="Garamond"/>
                <w:noProof/>
                <w:sz w:val="24"/>
                <w:szCs w:val="24"/>
                <w:lang w:val="en-US"/>
              </w:rPr>
              <w:drawing>
                <wp:inline distT="0" distB="0" distL="0" distR="0" wp14:anchorId="3D7D1784" wp14:editId="02FC0AE2">
                  <wp:extent cx="1122045" cy="1127760"/>
                  <wp:effectExtent l="0" t="0" r="190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122045" cy="1127760"/>
                          </a:xfrm>
                          <a:prstGeom prst="rect">
                            <a:avLst/>
                          </a:prstGeom>
                          <a:noFill/>
                        </pic:spPr>
                      </pic:pic>
                    </a:graphicData>
                  </a:graphic>
                </wp:inline>
              </w:drawing>
            </w:r>
          </w:p>
        </w:tc>
        <w:tc>
          <w:tcPr>
            <w:tcW w:w="4961" w:type="dxa"/>
          </w:tcPr>
          <w:p w14:paraId="55DDAAF4" w14:textId="77777777" w:rsidR="00BD6C3E" w:rsidRPr="00DE2F06" w:rsidRDefault="00BD6C3E" w:rsidP="00EF7069">
            <w:pPr>
              <w:shd w:val="clear" w:color="auto" w:fill="FFFFFF"/>
              <w:spacing w:before="240" w:line="276" w:lineRule="auto"/>
              <w:jc w:val="center"/>
              <w:rPr>
                <w:rFonts w:ascii="Garamond" w:hAnsi="Garamond"/>
                <w:b/>
                <w:bCs/>
                <w:sz w:val="24"/>
                <w:szCs w:val="24"/>
              </w:rPr>
            </w:pPr>
            <w:r w:rsidRPr="00DE2F06">
              <w:rPr>
                <w:rFonts w:ascii="Garamond" w:hAnsi="Garamond"/>
                <w:b/>
                <w:bCs/>
                <w:sz w:val="24"/>
                <w:szCs w:val="24"/>
              </w:rPr>
              <w:t>KENYATTA UNIVERSITY</w:t>
            </w:r>
          </w:p>
          <w:p w14:paraId="33F4364C" w14:textId="77777777" w:rsidR="00BD6C3E" w:rsidRPr="00DE2F06" w:rsidRDefault="00BD6C3E" w:rsidP="00EF7069">
            <w:pPr>
              <w:shd w:val="clear" w:color="auto" w:fill="FFFFFF"/>
              <w:spacing w:before="240" w:line="276" w:lineRule="auto"/>
              <w:jc w:val="center"/>
              <w:rPr>
                <w:rFonts w:ascii="Garamond" w:hAnsi="Garamond"/>
                <w:sz w:val="24"/>
                <w:szCs w:val="24"/>
              </w:rPr>
            </w:pPr>
            <w:r w:rsidRPr="00DE2F06">
              <w:rPr>
                <w:rFonts w:ascii="Garamond" w:hAnsi="Garamond"/>
                <w:b/>
                <w:bCs/>
                <w:sz w:val="24"/>
                <w:szCs w:val="24"/>
              </w:rPr>
              <w:t>WOMEN’S ECONOMIC EMPOWERMENT HUB</w:t>
            </w:r>
          </w:p>
        </w:tc>
        <w:tc>
          <w:tcPr>
            <w:tcW w:w="1782" w:type="dxa"/>
          </w:tcPr>
          <w:p w14:paraId="3AD3CB6A" w14:textId="77777777" w:rsidR="00BD6C3E" w:rsidRPr="00DE2F06" w:rsidRDefault="00BD6C3E" w:rsidP="00EF7069">
            <w:pPr>
              <w:pStyle w:val="Header"/>
              <w:spacing w:after="160" w:line="276" w:lineRule="auto"/>
              <w:jc w:val="both"/>
              <w:rPr>
                <w:rFonts w:ascii="Garamond" w:hAnsi="Garamond"/>
                <w:sz w:val="24"/>
                <w:szCs w:val="24"/>
              </w:rPr>
            </w:pPr>
            <w:r w:rsidRPr="00DE2F06">
              <w:rPr>
                <w:rFonts w:ascii="Garamond" w:hAnsi="Garamond"/>
                <w:noProof/>
                <w:sz w:val="24"/>
                <w:szCs w:val="24"/>
                <w:lang w:val="en-US"/>
              </w:rPr>
              <w:drawing>
                <wp:inline distT="0" distB="0" distL="0" distR="0" wp14:anchorId="1A3A311B" wp14:editId="457AAAB5">
                  <wp:extent cx="994410" cy="9753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4756" cy="975360"/>
                          </a:xfrm>
                          <a:prstGeom prst="rect">
                            <a:avLst/>
                          </a:prstGeom>
                        </pic:spPr>
                      </pic:pic>
                    </a:graphicData>
                  </a:graphic>
                </wp:inline>
              </w:drawing>
            </w:r>
          </w:p>
        </w:tc>
      </w:tr>
    </w:tbl>
    <w:p w14:paraId="3A203C91" w14:textId="77777777" w:rsidR="00BD6C3E" w:rsidRPr="00DE2F06" w:rsidRDefault="00000000" w:rsidP="00BD6C3E">
      <w:pPr>
        <w:spacing w:line="276" w:lineRule="auto"/>
        <w:jc w:val="both"/>
        <w:rPr>
          <w:rFonts w:ascii="Garamond" w:hAnsi="Garamond"/>
          <w:b/>
          <w:bCs/>
          <w:sz w:val="24"/>
          <w:szCs w:val="24"/>
        </w:rPr>
      </w:pPr>
      <w:r w:rsidRPr="00DE2F06">
        <w:rPr>
          <w:rFonts w:ascii="Garamond" w:hAnsi="Garamond"/>
          <w:b/>
          <w:bCs/>
          <w:sz w:val="24"/>
          <w:szCs w:val="24"/>
        </w:rPr>
        <w:pict w14:anchorId="0DF3C0B1">
          <v:rect id="_x0000_i1026" style="width:0;height:1.5pt" o:hralign="center" o:hrstd="t" o:hr="t" fillcolor="#a0a0a0" stroked="f"/>
        </w:pict>
      </w:r>
    </w:p>
    <w:p w14:paraId="01C05175" w14:textId="77777777" w:rsidR="00BD6C3E" w:rsidRPr="00DE2F06" w:rsidRDefault="00BD6C3E" w:rsidP="00BD6C3E">
      <w:pPr>
        <w:spacing w:line="276" w:lineRule="auto"/>
        <w:jc w:val="both"/>
        <w:rPr>
          <w:rFonts w:ascii="Garamond" w:hAnsi="Garamond"/>
          <w:b/>
          <w:bCs/>
          <w:sz w:val="24"/>
          <w:szCs w:val="24"/>
        </w:rPr>
      </w:pPr>
    </w:p>
    <w:p w14:paraId="4A01B39F" w14:textId="77777777" w:rsidR="00BD6C3E" w:rsidRPr="00DE2F06" w:rsidRDefault="00BD6C3E" w:rsidP="00BD6C3E">
      <w:pPr>
        <w:spacing w:line="276" w:lineRule="auto"/>
        <w:jc w:val="both"/>
        <w:rPr>
          <w:rFonts w:ascii="Garamond" w:hAnsi="Garamond"/>
          <w:b/>
          <w:bCs/>
          <w:sz w:val="24"/>
          <w:szCs w:val="24"/>
        </w:rPr>
      </w:pPr>
    </w:p>
    <w:p w14:paraId="3E54A47E" w14:textId="77777777" w:rsidR="00BD6C3E" w:rsidRPr="00DE2F06" w:rsidRDefault="00BD6C3E" w:rsidP="00BD6C3E">
      <w:pPr>
        <w:spacing w:line="276" w:lineRule="auto"/>
        <w:jc w:val="both"/>
        <w:rPr>
          <w:rFonts w:ascii="Garamond" w:hAnsi="Garamond"/>
          <w:b/>
          <w:bCs/>
          <w:sz w:val="24"/>
          <w:szCs w:val="24"/>
        </w:rPr>
      </w:pPr>
    </w:p>
    <w:p w14:paraId="50375C6D" w14:textId="77777777" w:rsidR="00BD6C3E" w:rsidRPr="00DE2F06" w:rsidRDefault="00BD6C3E" w:rsidP="00BD6C3E">
      <w:pPr>
        <w:spacing w:line="276" w:lineRule="auto"/>
        <w:jc w:val="both"/>
        <w:rPr>
          <w:rFonts w:ascii="Garamond" w:hAnsi="Garamond"/>
          <w:b/>
          <w:bCs/>
          <w:sz w:val="24"/>
          <w:szCs w:val="24"/>
        </w:rPr>
      </w:pPr>
    </w:p>
    <w:p w14:paraId="76E19597" w14:textId="77777777" w:rsidR="00BD6C3E" w:rsidRPr="00DE2F06" w:rsidRDefault="00BD6C3E" w:rsidP="00BD6C3E">
      <w:pPr>
        <w:spacing w:line="276" w:lineRule="auto"/>
        <w:jc w:val="both"/>
        <w:rPr>
          <w:rFonts w:ascii="Garamond" w:hAnsi="Garamond"/>
          <w:b/>
          <w:bCs/>
          <w:sz w:val="24"/>
          <w:szCs w:val="24"/>
        </w:rPr>
      </w:pPr>
    </w:p>
    <w:p w14:paraId="4734B372" w14:textId="77777777" w:rsidR="00BD6C3E" w:rsidRPr="00DE2F06" w:rsidRDefault="00BD6C3E" w:rsidP="00BD6C3E">
      <w:pPr>
        <w:spacing w:line="276" w:lineRule="auto"/>
        <w:jc w:val="both"/>
        <w:rPr>
          <w:rFonts w:ascii="Garamond" w:hAnsi="Garamond"/>
          <w:b/>
          <w:bCs/>
          <w:sz w:val="24"/>
          <w:szCs w:val="24"/>
        </w:rPr>
      </w:pPr>
    </w:p>
    <w:p w14:paraId="4BD50457" w14:textId="77777777" w:rsidR="00BD6C3E" w:rsidRPr="00DE2F06" w:rsidRDefault="00BD6C3E" w:rsidP="00BD6C3E">
      <w:pPr>
        <w:spacing w:line="276" w:lineRule="auto"/>
        <w:jc w:val="center"/>
        <w:rPr>
          <w:rFonts w:ascii="Garamond" w:hAnsi="Garamond"/>
          <w:b/>
          <w:bCs/>
          <w:sz w:val="24"/>
          <w:szCs w:val="24"/>
        </w:rPr>
      </w:pPr>
      <w:r w:rsidRPr="00DE2F06">
        <w:rPr>
          <w:rFonts w:ascii="Garamond" w:hAnsi="Garamond"/>
          <w:b/>
          <w:bCs/>
          <w:sz w:val="24"/>
          <w:szCs w:val="24"/>
        </w:rPr>
        <w:t>REPORT OF THE WOMEN IN MANUFACTURING DISSEMINATION WORKSHOP HELD ON MARCH 21ST, 2025 AT THE A&amp;L HOTEL, MACHAKOS COUNTY.</w:t>
      </w:r>
    </w:p>
    <w:p w14:paraId="461454F9" w14:textId="77777777" w:rsidR="00BD6C3E" w:rsidRPr="00DE2F06" w:rsidRDefault="00BD6C3E" w:rsidP="00BD6C3E">
      <w:pPr>
        <w:spacing w:line="276" w:lineRule="auto"/>
        <w:jc w:val="both"/>
        <w:rPr>
          <w:rFonts w:ascii="Garamond" w:hAnsi="Garamond"/>
          <w:b/>
          <w:bCs/>
          <w:sz w:val="24"/>
          <w:szCs w:val="24"/>
        </w:rPr>
      </w:pPr>
    </w:p>
    <w:p w14:paraId="150CA65B" w14:textId="77777777" w:rsidR="00BD6C3E" w:rsidRPr="00DE2F06" w:rsidRDefault="00BD6C3E" w:rsidP="00BD6C3E">
      <w:pPr>
        <w:spacing w:line="276" w:lineRule="auto"/>
        <w:jc w:val="both"/>
        <w:rPr>
          <w:rFonts w:ascii="Garamond" w:hAnsi="Garamond"/>
          <w:b/>
          <w:bCs/>
          <w:sz w:val="24"/>
          <w:szCs w:val="24"/>
        </w:rPr>
      </w:pPr>
    </w:p>
    <w:p w14:paraId="2156B8FE" w14:textId="77777777" w:rsidR="00BD6C3E" w:rsidRPr="00DE2F06" w:rsidRDefault="00BD6C3E" w:rsidP="00BD6C3E">
      <w:pPr>
        <w:spacing w:line="276" w:lineRule="auto"/>
        <w:jc w:val="both"/>
        <w:rPr>
          <w:rFonts w:ascii="Garamond" w:hAnsi="Garamond"/>
          <w:b/>
          <w:bCs/>
          <w:sz w:val="24"/>
          <w:szCs w:val="24"/>
        </w:rPr>
      </w:pPr>
    </w:p>
    <w:p w14:paraId="1703AA23" w14:textId="77777777" w:rsidR="00BD6C3E" w:rsidRPr="00DE2F06" w:rsidRDefault="00BD6C3E" w:rsidP="00BD6C3E">
      <w:pPr>
        <w:spacing w:line="276" w:lineRule="auto"/>
        <w:jc w:val="both"/>
        <w:rPr>
          <w:rFonts w:ascii="Garamond" w:hAnsi="Garamond"/>
          <w:b/>
          <w:bCs/>
          <w:sz w:val="24"/>
          <w:szCs w:val="24"/>
        </w:rPr>
      </w:pPr>
    </w:p>
    <w:p w14:paraId="02A2CD98" w14:textId="77777777" w:rsidR="00BD6C3E" w:rsidRPr="00DE2F06" w:rsidRDefault="00BD6C3E" w:rsidP="00BD6C3E">
      <w:pPr>
        <w:spacing w:line="276" w:lineRule="auto"/>
        <w:jc w:val="both"/>
        <w:rPr>
          <w:rFonts w:ascii="Garamond" w:hAnsi="Garamond"/>
          <w:b/>
          <w:bCs/>
          <w:sz w:val="24"/>
          <w:szCs w:val="24"/>
        </w:rPr>
      </w:pPr>
    </w:p>
    <w:p w14:paraId="3AB601A2" w14:textId="77777777" w:rsidR="00BD6C3E" w:rsidRPr="00DE2F06" w:rsidRDefault="00BD6C3E" w:rsidP="00BD6C3E">
      <w:pPr>
        <w:spacing w:line="276" w:lineRule="auto"/>
        <w:jc w:val="both"/>
        <w:rPr>
          <w:rFonts w:ascii="Garamond" w:hAnsi="Garamond"/>
          <w:b/>
          <w:bCs/>
          <w:sz w:val="24"/>
          <w:szCs w:val="24"/>
        </w:rPr>
      </w:pPr>
    </w:p>
    <w:p w14:paraId="73696D48" w14:textId="77777777" w:rsidR="00BD6C3E" w:rsidRPr="00DE2F06" w:rsidRDefault="00BD6C3E" w:rsidP="00BD6C3E">
      <w:pPr>
        <w:spacing w:line="276" w:lineRule="auto"/>
        <w:jc w:val="both"/>
        <w:rPr>
          <w:rFonts w:ascii="Garamond" w:hAnsi="Garamond"/>
          <w:b/>
          <w:bCs/>
          <w:sz w:val="24"/>
          <w:szCs w:val="24"/>
        </w:rPr>
      </w:pPr>
    </w:p>
    <w:p w14:paraId="2E92544D" w14:textId="77777777" w:rsidR="00BD6C3E" w:rsidRPr="00DE2F06" w:rsidRDefault="00BD6C3E" w:rsidP="00BD6C3E">
      <w:pPr>
        <w:spacing w:line="276" w:lineRule="auto"/>
        <w:jc w:val="both"/>
        <w:rPr>
          <w:rFonts w:ascii="Garamond" w:hAnsi="Garamond"/>
          <w:b/>
          <w:bCs/>
          <w:sz w:val="24"/>
          <w:szCs w:val="24"/>
        </w:rPr>
      </w:pPr>
      <w:r w:rsidRPr="00DE2F06">
        <w:rPr>
          <w:rFonts w:ascii="Garamond" w:hAnsi="Garamond"/>
          <w:noProof/>
          <w:sz w:val="24"/>
          <w:szCs w:val="24"/>
        </w:rPr>
        <mc:AlternateContent>
          <mc:Choice Requires="wps">
            <w:drawing>
              <wp:anchor distT="0" distB="0" distL="114300" distR="114300" simplePos="0" relativeHeight="251659264" behindDoc="0" locked="0" layoutInCell="1" allowOverlap="1" wp14:anchorId="5B33FF18" wp14:editId="74CE2FC8">
                <wp:simplePos x="0" y="0"/>
                <wp:positionH relativeFrom="column">
                  <wp:posOffset>1220470</wp:posOffset>
                </wp:positionH>
                <wp:positionV relativeFrom="paragraph">
                  <wp:posOffset>111125</wp:posOffset>
                </wp:positionV>
                <wp:extent cx="4038600" cy="0"/>
                <wp:effectExtent l="0" t="19050" r="19050" b="1905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0" cy="0"/>
                        </a:xfrm>
                        <a:prstGeom prst="line">
                          <a:avLst/>
                        </a:prstGeom>
                        <a:noFill/>
                        <a:ln w="57150" cmpd="thinThick">
                          <a:solidFill>
                            <a:srgbClr val="000000"/>
                          </a:solidFill>
                          <a:round/>
                        </a:ln>
                      </wps:spPr>
                      <wps:bodyPr/>
                    </wps:wsp>
                  </a:graphicData>
                </a:graphic>
              </wp:anchor>
            </w:drawing>
          </mc:Choice>
          <mc:Fallback>
            <w:pict>
              <v:line w14:anchorId="008D8A76"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6.1pt,8.75pt" to="414.1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uMMygEAAHEDAAAOAAAAZHJzL2Uyb0RvYy54bWysU8tu2zAQvBfoPxC815Kdxg0Eyzk4SC9p&#10;a8DuB6xJSiJCcgmStuy/75J+NG1vRXQgxH3M7swuF49Ha9hBhajRtXw6qTlTTqDUrm/5z+3zpwfO&#10;YgInwaBTLT+pyB+XHz8sRt+oGQ5opAqMQFxsRt/yISXfVFUUg7IQJ+iVI2eHwUKia+grGWAkdGuq&#10;WV3PqxGD9AGFipGsT2cnXxb8rlMi/ei6qBIzLafeUjlDOXf5rJYLaPoAftDi0gb8RxcWtKOiN6gn&#10;SMD2Qf8DZbUIGLFLE4G2wq7TQhUOxGZa/8VmM4BXhQuJE/1Npvh+sOL7YR2Yli2fc+bA0og2KYDu&#10;h8RW6BwJiIHNsk6jjw2Fr9w6ZKbi6Db+BcVrZA5XA7helX63J08g05xR/ZGSL9FTtd34DSXFwD5h&#10;Ee3YBZshSQ52LLM53WajjokJMn6u7x7mNY1QXH0VNNdEH2L6qtCy/NNyo12WDRo4vMSUG4HmGpLN&#10;Dp+1MWX0xrGx5fdfpvcZ2noSIg3abWkdXgtERKNlDs+JMfS7lQnsAHmdyld4kudtWMC9k+eyxl1k&#10;yMzPGu5QntbhKg/NtfR32cG8OG/vJfv3S1n+AgAA//8DAFBLAwQUAAYACAAAACEAyQAgz94AAAAJ&#10;AQAADwAAAGRycy9kb3ducmV2LnhtbEyPMU/DMBCFdyT+g3VILBV1CAJMiFOhChYGpLYMsLnxkUTE&#10;59R2m8Cv5yoG2O69e3r3XbmYXC8OGGLnScPlPAOBVHvbUaPhdfN0oUDEZMia3hNq+MIIi+r0pDSF&#10;9SOt8LBOjeASioXR0KY0FFLGukVn4twPSLz78MGZxDI00gYzcrnrZZ5lN9KZjvhCawZctlh/rvdO&#10;g13F+Lic1PfVS3je7d7U7H3czLQ+P5se7kEknNJfGI74jA4VM239nmwUPeu7POcoD7fXIDigcsXG&#10;9teQVSn/f1D9AAAA//8DAFBLAQItABQABgAIAAAAIQC2gziS/gAAAOEBAAATAAAAAAAAAAAAAAAA&#10;AAAAAABbQ29udGVudF9UeXBlc10ueG1sUEsBAi0AFAAGAAgAAAAhADj9If/WAAAAlAEAAAsAAAAA&#10;AAAAAAAAAAAALwEAAF9yZWxzLy5yZWxzUEsBAi0AFAAGAAgAAAAhAKOG4wzKAQAAcQMAAA4AAAAA&#10;AAAAAAAAAAAALgIAAGRycy9lMm9Eb2MueG1sUEsBAi0AFAAGAAgAAAAhAMkAIM/eAAAACQEAAA8A&#10;AAAAAAAAAAAAAAAAJAQAAGRycy9kb3ducmV2LnhtbFBLBQYAAAAABAAEAPMAAAAvBQAAAAA=&#10;" strokeweight="4.5pt">
                <v:stroke linestyle="thinThick"/>
              </v:line>
            </w:pict>
          </mc:Fallback>
        </mc:AlternateContent>
      </w:r>
    </w:p>
    <w:p w14:paraId="3EB8CC3D" w14:textId="77777777" w:rsidR="00BD6C3E" w:rsidRPr="00DE2F06" w:rsidRDefault="00BD6C3E" w:rsidP="00BD6C3E">
      <w:pPr>
        <w:spacing w:line="276" w:lineRule="auto"/>
        <w:rPr>
          <w:rFonts w:ascii="Garamond" w:hAnsi="Garamond"/>
          <w:b/>
          <w:bCs/>
          <w:sz w:val="24"/>
          <w:szCs w:val="24"/>
        </w:rPr>
      </w:pPr>
      <w:r w:rsidRPr="00DE2F06">
        <w:rPr>
          <w:rFonts w:ascii="Garamond" w:hAnsi="Garamond"/>
          <w:b/>
          <w:bCs/>
          <w:sz w:val="24"/>
          <w:szCs w:val="24"/>
        </w:rPr>
        <w:br w:type="page"/>
      </w:r>
    </w:p>
    <w:p w14:paraId="528017D3" w14:textId="77777777" w:rsidR="00BD6C3E" w:rsidRPr="00DE2F06" w:rsidRDefault="00BD6C3E" w:rsidP="00BD6C3E">
      <w:pPr>
        <w:spacing w:line="276" w:lineRule="auto"/>
        <w:jc w:val="both"/>
        <w:rPr>
          <w:rFonts w:ascii="Garamond" w:hAnsi="Garamond"/>
          <w:b/>
          <w:bCs/>
          <w:sz w:val="24"/>
          <w:szCs w:val="24"/>
        </w:rPr>
        <w:sectPr w:rsidR="00BD6C3E" w:rsidRPr="00DE2F06">
          <w:footerReference w:type="default" r:id="rId10"/>
          <w:footerReference w:type="first" r:id="rId11"/>
          <w:pgSz w:w="11906" w:h="16838"/>
          <w:pgMar w:top="1440" w:right="1080" w:bottom="1440" w:left="1080" w:header="283" w:footer="283" w:gutter="0"/>
          <w:pgNumType w:fmt="lowerRoman" w:start="0"/>
          <w:cols w:space="708"/>
          <w:titlePg/>
          <w:docGrid w:linePitch="360"/>
        </w:sectPr>
      </w:pPr>
    </w:p>
    <w:p w14:paraId="171EE76D" w14:textId="2ADC83F0" w:rsidR="00BD6C3E" w:rsidRPr="00DE2F06" w:rsidRDefault="00BD6C3E" w:rsidP="00BD6C3E">
      <w:pPr>
        <w:spacing w:line="276" w:lineRule="auto"/>
        <w:jc w:val="both"/>
        <w:rPr>
          <w:rFonts w:ascii="Garamond" w:hAnsi="Garamond"/>
          <w:b/>
          <w:sz w:val="24"/>
          <w:szCs w:val="24"/>
          <w:lang w:eastAsia="en-GB"/>
        </w:rPr>
      </w:pPr>
      <w:r w:rsidRPr="00DE2F06">
        <w:rPr>
          <w:rFonts w:ascii="Garamond" w:hAnsi="Garamond"/>
          <w:b/>
          <w:sz w:val="24"/>
          <w:szCs w:val="24"/>
          <w:lang w:eastAsia="en-GB"/>
        </w:rPr>
        <w:lastRenderedPageBreak/>
        <w:t>REPORT OF THE WOMEN IN MANUFACTURING DISSEMINATION WORKSHOP HELD ON MARCH 21ST, 2025 AT THE A&amp;L HOTEL, MACHAKOS COUNTY.</w:t>
      </w:r>
    </w:p>
    <w:p w14:paraId="17A0F80C" w14:textId="77777777" w:rsidR="00BD6C3E" w:rsidRPr="00DE2F06" w:rsidRDefault="00BD6C3E" w:rsidP="00BD6C3E">
      <w:pPr>
        <w:pStyle w:val="ListParagraph"/>
        <w:numPr>
          <w:ilvl w:val="0"/>
          <w:numId w:val="1"/>
        </w:numPr>
        <w:shd w:val="clear" w:color="auto" w:fill="FFFFFF"/>
        <w:spacing w:line="276" w:lineRule="auto"/>
        <w:jc w:val="both"/>
        <w:rPr>
          <w:rFonts w:ascii="Garamond" w:eastAsia="Times New Roman" w:hAnsi="Garamond" w:cs="Arial"/>
          <w:b/>
          <w:sz w:val="24"/>
          <w:szCs w:val="24"/>
        </w:rPr>
      </w:pPr>
      <w:r w:rsidRPr="00DE2F06">
        <w:rPr>
          <w:rFonts w:ascii="Garamond" w:eastAsia="Times New Roman" w:hAnsi="Garamond" w:cs="Arial"/>
          <w:b/>
          <w:sz w:val="24"/>
          <w:szCs w:val="24"/>
        </w:rPr>
        <w:t xml:space="preserve">Introduction </w:t>
      </w:r>
    </w:p>
    <w:p w14:paraId="1558A7B9" w14:textId="77777777" w:rsidR="00BD6C3E" w:rsidRPr="00DE2F06" w:rsidRDefault="00BD6C3E" w:rsidP="00BD6C3E">
      <w:pPr>
        <w:shd w:val="clear" w:color="auto" w:fill="FFFFFF"/>
        <w:spacing w:line="276" w:lineRule="auto"/>
        <w:jc w:val="both"/>
        <w:rPr>
          <w:rFonts w:ascii="Garamond" w:eastAsia="Times New Roman" w:hAnsi="Garamond" w:cs="Arial"/>
          <w:iCs/>
          <w:sz w:val="24"/>
          <w:szCs w:val="24"/>
        </w:rPr>
      </w:pPr>
      <w:r w:rsidRPr="00DE2F06">
        <w:rPr>
          <w:rFonts w:ascii="Garamond" w:eastAsia="Times New Roman" w:hAnsi="Garamond" w:cs="Arial"/>
          <w:iCs/>
          <w:sz w:val="24"/>
          <w:szCs w:val="24"/>
        </w:rPr>
        <w:t xml:space="preserve">Kenyatta University, in collaboration with the Tharaka Nithi County Government, the Kenya National Bureau of Statistics (KNBS), and the Institute of Economic Affairs (IEA), is implementing the KU-WEE Hub initiative. This initiative seeks to generate actionable knowledge to inform policies, programs, interventions, and advocacy efforts that promote women’s economic empowerment (WEE) in Kenya. </w:t>
      </w:r>
      <w:r w:rsidRPr="00DE2F06">
        <w:rPr>
          <w:rFonts w:ascii="Garamond" w:eastAsia="Times New Roman" w:hAnsi="Garamond" w:cs="Times New Roman"/>
          <w:sz w:val="24"/>
          <w:szCs w:val="24"/>
        </w:rPr>
        <w:t>KU-WEE Hub convened the Women in Manufacturing Study Dissemination Workshop to share key findings from the study, discuss policy implications, and explore strategies to enhance women’s participation in the manufacturing sector.</w:t>
      </w:r>
      <w:r w:rsidRPr="00DE2F06">
        <w:rPr>
          <w:rFonts w:ascii="Garamond" w:hAnsi="Garamond"/>
          <w:sz w:val="23"/>
          <w:szCs w:val="23"/>
        </w:rPr>
        <w:t xml:space="preserve"> </w:t>
      </w:r>
    </w:p>
    <w:p w14:paraId="05272300" w14:textId="77777777" w:rsidR="00BD6C3E" w:rsidRPr="00DE2F06" w:rsidRDefault="00BD6C3E" w:rsidP="00BD6C3E">
      <w:p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The Women in Manufacturing Dissemination Workshop aimed at addressing the barriers faced by women in the manufacturing sector, evaluate the effectiveness of existing programs, and propose policy recommendations. The workshop brought together key stakeholders, including representatives from academia, government, and industry. Participants included representatives from the State Department of Industry, State Department of Trade, State Department for Gender, Kenya Industrial Research and Development Institute (KIRDI), Kenya Industrial Property Institute (KIPI), Kenya Bureau of Standards (KEBS), National Environment Management Authority (NEMA), Micro and Small Enterprise Authority (MSEA), Institute for Public Finance (IPF), International Center for Research on Women (ICRW), and Kenya Association of Manufacturers (KAM).</w:t>
      </w:r>
    </w:p>
    <w:p w14:paraId="497672B8" w14:textId="77777777" w:rsidR="00BD6C3E" w:rsidRPr="00DE2F06" w:rsidRDefault="00BD6C3E" w:rsidP="00BD6C3E">
      <w:pPr>
        <w:pStyle w:val="ListParagraph"/>
        <w:numPr>
          <w:ilvl w:val="0"/>
          <w:numId w:val="1"/>
        </w:numPr>
        <w:shd w:val="clear" w:color="auto" w:fill="FFFFFF"/>
        <w:spacing w:line="276" w:lineRule="auto"/>
        <w:jc w:val="both"/>
        <w:rPr>
          <w:rFonts w:ascii="Garamond" w:eastAsia="Times New Roman" w:hAnsi="Garamond" w:cs="Arial"/>
          <w:b/>
          <w:sz w:val="24"/>
          <w:szCs w:val="24"/>
        </w:rPr>
      </w:pPr>
      <w:r w:rsidRPr="00DE2F06">
        <w:rPr>
          <w:rFonts w:ascii="Garamond" w:eastAsia="Times New Roman" w:hAnsi="Garamond" w:cs="Arial"/>
          <w:b/>
          <w:sz w:val="24"/>
          <w:szCs w:val="24"/>
        </w:rPr>
        <w:t xml:space="preserve">Opening Ceremony </w:t>
      </w:r>
    </w:p>
    <w:p w14:paraId="601BCDC4" w14:textId="4EBE2797" w:rsidR="00BD6C3E" w:rsidRPr="00DE2F06" w:rsidRDefault="00BD6C3E" w:rsidP="00BD6C3E">
      <w:p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 xml:space="preserve">The workshop commenced with welcoming remarks from the Principal Investigator (PI), Prof. Nelson Wawire, who outlined the objectives and expectations for the day. </w:t>
      </w:r>
      <w:r w:rsidR="00BC7429" w:rsidRPr="00DE2F06">
        <w:rPr>
          <w:rFonts w:ascii="Garamond" w:eastAsia="Times New Roman" w:hAnsi="Garamond" w:cs="Times New Roman"/>
          <w:sz w:val="24"/>
          <w:szCs w:val="24"/>
        </w:rPr>
        <w:t xml:space="preserve">He noted that the workshop was vital in sharing the findings and getting feedback that would help in formulating strong policy. The findings were based on the research that had been conducted, previous workshops sharing and case studies. Additionally, he highlighted that the WIM team had achieved a greater milestone in doing 4 validation workshops and producing 5 journal articles. </w:t>
      </w:r>
      <w:r w:rsidRPr="00DE2F06">
        <w:rPr>
          <w:rFonts w:ascii="Garamond" w:eastAsia="Times New Roman" w:hAnsi="Garamond" w:cs="Times New Roman"/>
          <w:sz w:val="24"/>
          <w:szCs w:val="24"/>
        </w:rPr>
        <w:t>Prof. Judith Waudo, the KU-WEE Hub Leader, provided an overview of the KU-WEE Hub</w:t>
      </w:r>
      <w:r w:rsidR="00BC7429" w:rsidRPr="00DE2F06">
        <w:rPr>
          <w:rFonts w:ascii="Garamond" w:eastAsia="Times New Roman" w:hAnsi="Garamond" w:cs="Times New Roman"/>
          <w:sz w:val="24"/>
          <w:szCs w:val="24"/>
        </w:rPr>
        <w:t xml:space="preserve"> that </w:t>
      </w:r>
      <w:r w:rsidR="008935A2" w:rsidRPr="00DE2F06">
        <w:rPr>
          <w:rFonts w:ascii="Garamond" w:eastAsia="Times New Roman" w:hAnsi="Garamond" w:cs="Times New Roman"/>
          <w:sz w:val="24"/>
          <w:szCs w:val="24"/>
        </w:rPr>
        <w:t>was established</w:t>
      </w:r>
      <w:r w:rsidR="00BC7429" w:rsidRPr="00DE2F06">
        <w:rPr>
          <w:rFonts w:ascii="Garamond" w:eastAsia="Times New Roman" w:hAnsi="Garamond" w:cs="Times New Roman"/>
          <w:sz w:val="24"/>
          <w:szCs w:val="24"/>
        </w:rPr>
        <w:t xml:space="preserve"> in 2020</w:t>
      </w:r>
      <w:r w:rsidR="00882DBA" w:rsidRPr="00DE2F06">
        <w:rPr>
          <w:rFonts w:ascii="Garamond" w:eastAsia="Times New Roman" w:hAnsi="Garamond" w:cs="Times New Roman"/>
          <w:sz w:val="24"/>
          <w:szCs w:val="24"/>
        </w:rPr>
        <w:t>.</w:t>
      </w:r>
      <w:r w:rsidR="00BC7429" w:rsidRPr="00DE2F06">
        <w:rPr>
          <w:rFonts w:ascii="Garamond" w:eastAsia="Times New Roman" w:hAnsi="Garamond" w:cs="Times New Roman"/>
          <w:sz w:val="24"/>
          <w:szCs w:val="24"/>
        </w:rPr>
        <w:t xml:space="preserve"> </w:t>
      </w:r>
      <w:r w:rsidR="008935A2" w:rsidRPr="00DE2F06">
        <w:rPr>
          <w:rFonts w:ascii="Garamond" w:eastAsia="Times New Roman" w:hAnsi="Garamond" w:cs="Times New Roman"/>
          <w:sz w:val="24"/>
          <w:szCs w:val="24"/>
        </w:rPr>
        <w:t xml:space="preserve">She pointed out the Hub’s overarching goal of </w:t>
      </w:r>
      <w:r w:rsidRPr="00DE2F06">
        <w:rPr>
          <w:rFonts w:ascii="Garamond" w:eastAsia="Times New Roman" w:hAnsi="Garamond" w:cs="Times New Roman"/>
          <w:sz w:val="24"/>
          <w:szCs w:val="24"/>
        </w:rPr>
        <w:t>generating knowledge to influence policies and programs that promote women's economic empowerment in Kenya. The Hub collaborates with institutions such as the Ministry of Public Service and Gender, Kenya National Bureau of Statistics (KNBS), and the Institute of Economic Affairs (IEA) to conduct analytical studies on gender and economic participation.</w:t>
      </w:r>
    </w:p>
    <w:p w14:paraId="4F63598D" w14:textId="77777777" w:rsidR="00F92E86" w:rsidRPr="00DE2F06" w:rsidRDefault="00BD6C3E" w:rsidP="00BD6C3E">
      <w:p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 xml:space="preserve">Prof. Caroline </w:t>
      </w:r>
      <w:proofErr w:type="spellStart"/>
      <w:r w:rsidRPr="00DE2F06">
        <w:rPr>
          <w:rFonts w:ascii="Garamond" w:eastAsia="Times New Roman" w:hAnsi="Garamond" w:cs="Times New Roman"/>
          <w:sz w:val="24"/>
          <w:szCs w:val="24"/>
        </w:rPr>
        <w:t>Thoruwa</w:t>
      </w:r>
      <w:proofErr w:type="spellEnd"/>
      <w:r w:rsidRPr="00DE2F06">
        <w:rPr>
          <w:rFonts w:ascii="Garamond" w:eastAsia="Times New Roman" w:hAnsi="Garamond" w:cs="Times New Roman"/>
          <w:sz w:val="24"/>
          <w:szCs w:val="24"/>
        </w:rPr>
        <w:t xml:space="preserve">, representing Kenyatta University Vice-Chancellor Prof. </w:t>
      </w:r>
      <w:proofErr w:type="spellStart"/>
      <w:r w:rsidRPr="00DE2F06">
        <w:rPr>
          <w:rFonts w:ascii="Garamond" w:eastAsia="Times New Roman" w:hAnsi="Garamond" w:cs="Times New Roman"/>
          <w:sz w:val="24"/>
          <w:szCs w:val="24"/>
        </w:rPr>
        <w:t>Waceke</w:t>
      </w:r>
      <w:proofErr w:type="spellEnd"/>
      <w:r w:rsidRPr="00DE2F06">
        <w:rPr>
          <w:rFonts w:ascii="Garamond" w:eastAsia="Times New Roman" w:hAnsi="Garamond" w:cs="Times New Roman"/>
          <w:sz w:val="24"/>
          <w:szCs w:val="24"/>
        </w:rPr>
        <w:t xml:space="preserve"> Wanjohi, emphasized the need for gender diversity in the manufacturing sector. She highlighted barriers such as limited technical training opportunities, gender biases in hiring, and workplace challenges that hinder women’s participation. </w:t>
      </w:r>
      <w:r w:rsidR="00882DBA" w:rsidRPr="00DE2F06">
        <w:rPr>
          <w:rFonts w:ascii="Garamond" w:eastAsia="Times New Roman" w:hAnsi="Garamond" w:cs="Times New Roman"/>
          <w:sz w:val="24"/>
          <w:szCs w:val="24"/>
        </w:rPr>
        <w:t xml:space="preserve">She noted the need of creating workplace policies that are vital for work life balance among women in promoting productivity. Underrepresentation of women in the nontraditional jobs necessitated identification of the problem and finding a solution for the phenomenon. She emphasized that failure to act quickly would translate to half of the population being left behind since women constitute the greatest percentage. </w:t>
      </w:r>
      <w:r w:rsidRPr="00DE2F06">
        <w:rPr>
          <w:rFonts w:ascii="Garamond" w:eastAsia="Times New Roman" w:hAnsi="Garamond" w:cs="Times New Roman"/>
          <w:sz w:val="24"/>
          <w:szCs w:val="24"/>
        </w:rPr>
        <w:t xml:space="preserve">She urged stakeholders to implement policies fostering inclusive growth in manufacturing. </w:t>
      </w:r>
    </w:p>
    <w:p w14:paraId="25B1B8A3" w14:textId="7001B188" w:rsidR="00BD6C3E" w:rsidRPr="00DE2F06" w:rsidRDefault="00F92E86" w:rsidP="00BD6C3E">
      <w:p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lastRenderedPageBreak/>
        <w:t xml:space="preserve">The chief Guest, </w:t>
      </w:r>
      <w:r w:rsidR="00BD6C3E" w:rsidRPr="00DE2F06">
        <w:rPr>
          <w:rFonts w:ascii="Garamond" w:eastAsia="Times New Roman" w:hAnsi="Garamond" w:cs="Times New Roman"/>
          <w:sz w:val="24"/>
          <w:szCs w:val="24"/>
        </w:rPr>
        <w:t>Ms. Carol Kungu, representing the Principal Secretary, State Department for Industry, provided insights into government initiatives supporting industrialization and entrepreneurship in Kenya</w:t>
      </w:r>
      <w:r w:rsidRPr="00DE2F06">
        <w:rPr>
          <w:rFonts w:ascii="Garamond" w:eastAsia="Times New Roman" w:hAnsi="Garamond" w:cs="Times New Roman"/>
          <w:sz w:val="24"/>
          <w:szCs w:val="24"/>
        </w:rPr>
        <w:t xml:space="preserve">, and highlighted the nexus and contribution of the project towards advancing government’s vision of enhancing the role and contribution of women in manufacturing and economic advancement. </w:t>
      </w:r>
    </w:p>
    <w:p w14:paraId="2E05164A" w14:textId="6BE8CBBE" w:rsidR="00BD6C3E" w:rsidRPr="00DE2F06" w:rsidRDefault="00BD6C3E" w:rsidP="00BD6C3E">
      <w:pPr>
        <w:pStyle w:val="ListParagraph"/>
        <w:numPr>
          <w:ilvl w:val="0"/>
          <w:numId w:val="1"/>
        </w:numPr>
        <w:shd w:val="clear" w:color="auto" w:fill="FFFFFF"/>
        <w:spacing w:line="276" w:lineRule="auto"/>
        <w:jc w:val="both"/>
        <w:rPr>
          <w:rFonts w:ascii="Garamond" w:eastAsia="Times New Roman" w:hAnsi="Garamond" w:cs="Arial"/>
          <w:b/>
          <w:sz w:val="24"/>
          <w:szCs w:val="24"/>
        </w:rPr>
      </w:pPr>
      <w:r w:rsidRPr="00DE2F06">
        <w:rPr>
          <w:rFonts w:ascii="Garamond" w:eastAsia="Times New Roman" w:hAnsi="Garamond" w:cs="Arial"/>
          <w:b/>
          <w:sz w:val="24"/>
          <w:szCs w:val="24"/>
        </w:rPr>
        <w:t>Presentation of Findings on the Effectiveness of the Women-in-Manufacturing (WIM) Program</w:t>
      </w:r>
      <w:r w:rsidR="00654F26" w:rsidRPr="00DE2F06">
        <w:rPr>
          <w:rStyle w:val="EndnoteReference"/>
          <w:rFonts w:ascii="Garamond" w:eastAsia="Times New Roman" w:hAnsi="Garamond" w:cs="Arial"/>
          <w:b/>
          <w:sz w:val="24"/>
          <w:szCs w:val="24"/>
        </w:rPr>
        <w:endnoteReference w:id="1"/>
      </w:r>
      <w:r w:rsidRPr="00DE2F06">
        <w:rPr>
          <w:rFonts w:ascii="Garamond" w:eastAsia="Times New Roman" w:hAnsi="Garamond" w:cs="Arial"/>
          <w:b/>
          <w:sz w:val="24"/>
          <w:szCs w:val="24"/>
        </w:rPr>
        <w:t xml:space="preserve"> </w:t>
      </w:r>
    </w:p>
    <w:p w14:paraId="3D60660E" w14:textId="07E611E5" w:rsidR="002910C8" w:rsidRPr="00DE2F06" w:rsidRDefault="00654F26" w:rsidP="00BD6C3E">
      <w:pPr>
        <w:spacing w:line="276" w:lineRule="auto"/>
        <w:jc w:val="both"/>
        <w:rPr>
          <w:rFonts w:ascii="Garamond" w:eastAsia="Times New Roman" w:hAnsi="Garamond" w:cs="Times New Roman"/>
          <w:b/>
          <w:bCs/>
          <w:sz w:val="24"/>
          <w:szCs w:val="24"/>
        </w:rPr>
      </w:pPr>
      <w:r w:rsidRPr="00DE2F06">
        <w:rPr>
          <w:rFonts w:ascii="Garamond" w:eastAsia="Times New Roman" w:hAnsi="Garamond" w:cs="Times New Roman"/>
          <w:b/>
          <w:bCs/>
          <w:sz w:val="24"/>
          <w:szCs w:val="24"/>
        </w:rPr>
        <w:t>Common Traits Defining Women in Manufacturing</w:t>
      </w:r>
    </w:p>
    <w:p w14:paraId="24ADF9A3" w14:textId="33F580E5" w:rsidR="003530B3" w:rsidRPr="00DE2F06" w:rsidRDefault="00BD6C3E" w:rsidP="00BD6C3E">
      <w:p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The manufacturing sector employs only 21% of women</w:t>
      </w:r>
      <w:r w:rsidR="003530B3" w:rsidRPr="00DE2F06">
        <w:rPr>
          <w:rFonts w:ascii="Garamond" w:eastAsia="Times New Roman" w:hAnsi="Garamond" w:cs="Times New Roman"/>
          <w:sz w:val="24"/>
          <w:szCs w:val="24"/>
        </w:rPr>
        <w:t xml:space="preserve"> </w:t>
      </w:r>
      <w:r w:rsidR="003530B3" w:rsidRPr="00DE2F06">
        <w:rPr>
          <w:rFonts w:ascii="Garamond" w:eastAsia="Times New Roman" w:hAnsi="Garamond" w:cs="Times New Roman"/>
          <w:sz w:val="24"/>
          <w:szCs w:val="24"/>
        </w:rPr>
        <w:t>(Republic of Kenya, 2019)</w:t>
      </w:r>
      <w:r w:rsidR="003530B3" w:rsidRPr="00DE2F06">
        <w:rPr>
          <w:rFonts w:ascii="Garamond" w:eastAsia="Times New Roman" w:hAnsi="Garamond" w:cs="Times New Roman"/>
          <w:sz w:val="24"/>
          <w:szCs w:val="24"/>
        </w:rPr>
        <w:t xml:space="preserve"> and </w:t>
      </w:r>
      <w:r w:rsidR="003530B3" w:rsidRPr="00DE2F06">
        <w:rPr>
          <w:rFonts w:ascii="Garamond" w:eastAsia="Times New Roman" w:hAnsi="Garamond" w:cs="Times New Roman"/>
          <w:sz w:val="24"/>
          <w:szCs w:val="24"/>
        </w:rPr>
        <w:t>only 17 percent of women are engaged in manufacturing</w:t>
      </w:r>
      <w:r w:rsidR="003530B3" w:rsidRPr="00DE2F06">
        <w:rPr>
          <w:rFonts w:ascii="Garamond" w:eastAsia="Times New Roman" w:hAnsi="Garamond" w:cs="Times New Roman"/>
          <w:sz w:val="24"/>
          <w:szCs w:val="24"/>
        </w:rPr>
        <w:t xml:space="preserve"> (Otieno et al., 2023). In general, the following common traits defined the women in manufacturing (WIM) (</w:t>
      </w:r>
      <w:proofErr w:type="spellStart"/>
      <w:r w:rsidR="003530B3" w:rsidRPr="00DE2F06">
        <w:rPr>
          <w:rFonts w:ascii="Garamond" w:eastAsia="Times New Roman" w:hAnsi="Garamond" w:cs="Times New Roman"/>
          <w:sz w:val="24"/>
          <w:szCs w:val="24"/>
        </w:rPr>
        <w:t>Tsumah</w:t>
      </w:r>
      <w:proofErr w:type="spellEnd"/>
      <w:r w:rsidR="003530B3" w:rsidRPr="00DE2F06">
        <w:rPr>
          <w:rFonts w:ascii="Garamond" w:eastAsia="Times New Roman" w:hAnsi="Garamond" w:cs="Times New Roman"/>
          <w:sz w:val="24"/>
          <w:szCs w:val="24"/>
        </w:rPr>
        <w:t xml:space="preserve"> et al. 2023):</w:t>
      </w:r>
    </w:p>
    <w:p w14:paraId="7908467A" w14:textId="007033E1" w:rsidR="003530B3" w:rsidRPr="00DE2F06" w:rsidRDefault="003530B3" w:rsidP="00DE2F06">
      <w:pPr>
        <w:pStyle w:val="ListParagraph"/>
        <w:numPr>
          <w:ilvl w:val="0"/>
          <w:numId w:val="27"/>
        </w:numPr>
        <w:spacing w:after="120" w:line="276" w:lineRule="auto"/>
        <w:ind w:left="714" w:hanging="357"/>
        <w:contextualSpacing w:val="0"/>
        <w:jc w:val="both"/>
        <w:rPr>
          <w:rFonts w:ascii="Garamond" w:eastAsia="Times New Roman" w:hAnsi="Garamond" w:cs="Times New Roman"/>
          <w:sz w:val="24"/>
          <w:szCs w:val="24"/>
        </w:rPr>
      </w:pPr>
      <w:r w:rsidRPr="00DE2F06">
        <w:rPr>
          <w:rFonts w:ascii="Garamond" w:eastAsia="Times New Roman" w:hAnsi="Garamond" w:cs="Times New Roman"/>
          <w:sz w:val="24"/>
          <w:szCs w:val="24"/>
        </w:rPr>
        <w:t>Lack of self-confidence.  Women are expected to be feminine and therefore, if they display “confidence”, that is considered a male behavior</w:t>
      </w:r>
      <w:r w:rsidR="00AE33AE" w:rsidRPr="00DE2F06">
        <w:rPr>
          <w:rFonts w:ascii="Garamond" w:eastAsia="Times New Roman" w:hAnsi="Garamond" w:cs="Times New Roman"/>
          <w:sz w:val="24"/>
          <w:szCs w:val="24"/>
        </w:rPr>
        <w:t>, they are not received by the</w:t>
      </w:r>
      <w:r w:rsidR="00077078" w:rsidRPr="00DE2F06">
        <w:rPr>
          <w:rFonts w:ascii="Garamond" w:eastAsia="Times New Roman" w:hAnsi="Garamond" w:cs="Times New Roman"/>
          <w:sz w:val="24"/>
          <w:szCs w:val="24"/>
        </w:rPr>
        <w:t>ir</w:t>
      </w:r>
      <w:r w:rsidR="00AE33AE" w:rsidRPr="00DE2F06">
        <w:rPr>
          <w:rFonts w:ascii="Garamond" w:eastAsia="Times New Roman" w:hAnsi="Garamond" w:cs="Times New Roman"/>
          <w:sz w:val="24"/>
          <w:szCs w:val="24"/>
        </w:rPr>
        <w:t xml:space="preserve"> peers.</w:t>
      </w:r>
    </w:p>
    <w:p w14:paraId="215C58D8" w14:textId="52CB4423" w:rsidR="00AE33AE" w:rsidRPr="00DE2F06" w:rsidRDefault="00AE33AE" w:rsidP="00DE2F06">
      <w:pPr>
        <w:pStyle w:val="ListParagraph"/>
        <w:numPr>
          <w:ilvl w:val="0"/>
          <w:numId w:val="27"/>
        </w:numPr>
        <w:spacing w:after="120" w:line="276" w:lineRule="auto"/>
        <w:ind w:left="714" w:hanging="357"/>
        <w:contextualSpacing w:val="0"/>
        <w:jc w:val="both"/>
        <w:rPr>
          <w:rFonts w:ascii="Garamond" w:eastAsia="Times New Roman" w:hAnsi="Garamond" w:cs="Times New Roman"/>
          <w:sz w:val="24"/>
          <w:szCs w:val="24"/>
        </w:rPr>
      </w:pPr>
      <w:r w:rsidRPr="00DE2F06">
        <w:rPr>
          <w:rFonts w:ascii="Garamond" w:eastAsia="Times New Roman" w:hAnsi="Garamond" w:cs="Times New Roman"/>
          <w:sz w:val="24"/>
          <w:szCs w:val="24"/>
        </w:rPr>
        <w:t xml:space="preserve">Limited access to credit.  </w:t>
      </w:r>
      <w:r w:rsidR="00077078" w:rsidRPr="00DE2F06">
        <w:rPr>
          <w:rFonts w:ascii="Garamond" w:eastAsia="Times New Roman" w:hAnsi="Garamond" w:cs="Times New Roman"/>
          <w:sz w:val="24"/>
          <w:szCs w:val="24"/>
        </w:rPr>
        <w:t xml:space="preserve">Some </w:t>
      </w:r>
      <w:r w:rsidRPr="00DE2F06">
        <w:rPr>
          <w:rFonts w:ascii="Garamond" w:eastAsia="Times New Roman" w:hAnsi="Garamond" w:cs="Times New Roman"/>
          <w:sz w:val="24"/>
          <w:szCs w:val="24"/>
        </w:rPr>
        <w:t>37 % of women engaged in manufacturing did not have access to credit.  But for 63 % of women who had access to it, funds come from both formal and informal sources such as Chamas, SACCOs and commercial banks.  Furthermore, women face challenges in terms of access to initial capital outlay due to the difficult task of raising requisite capital.</w:t>
      </w:r>
    </w:p>
    <w:p w14:paraId="60DBE686" w14:textId="24FD1CE3" w:rsidR="00077078" w:rsidRPr="00DE2F06" w:rsidRDefault="00077078" w:rsidP="00077078">
      <w:pPr>
        <w:pStyle w:val="ListParagraph"/>
        <w:numPr>
          <w:ilvl w:val="0"/>
          <w:numId w:val="27"/>
        </w:numPr>
        <w:spacing w:after="120" w:line="276" w:lineRule="auto"/>
        <w:ind w:left="714" w:hanging="357"/>
        <w:contextualSpacing w:val="0"/>
        <w:jc w:val="both"/>
        <w:rPr>
          <w:rFonts w:ascii="Garamond" w:eastAsia="Times New Roman" w:hAnsi="Garamond" w:cs="Times New Roman"/>
          <w:sz w:val="24"/>
          <w:szCs w:val="24"/>
        </w:rPr>
      </w:pPr>
      <w:r w:rsidRPr="00DE2F06">
        <w:rPr>
          <w:rFonts w:ascii="Garamond" w:eastAsia="Times New Roman" w:hAnsi="Garamond" w:cs="Times New Roman"/>
          <w:sz w:val="24"/>
          <w:szCs w:val="24"/>
        </w:rPr>
        <w:t xml:space="preserve">Limited employment opportunities. About 84 % of WIM business owners indicated that they did not have mainstream gender-responsive employment policies. </w:t>
      </w:r>
      <w:r w:rsidR="00135E37" w:rsidRPr="00DE2F06">
        <w:rPr>
          <w:rFonts w:ascii="Garamond" w:eastAsia="Times New Roman" w:hAnsi="Garamond" w:cs="Times New Roman"/>
          <w:sz w:val="24"/>
          <w:szCs w:val="24"/>
        </w:rPr>
        <w:t>This limits women’s opportunities to work in the manufacturing sector.</w:t>
      </w:r>
    </w:p>
    <w:p w14:paraId="2127FBAD" w14:textId="3A11ED08" w:rsidR="00135E37" w:rsidRPr="00DE2F06" w:rsidRDefault="00135E37" w:rsidP="00077078">
      <w:pPr>
        <w:pStyle w:val="ListParagraph"/>
        <w:numPr>
          <w:ilvl w:val="0"/>
          <w:numId w:val="27"/>
        </w:numPr>
        <w:spacing w:after="120" w:line="276" w:lineRule="auto"/>
        <w:ind w:left="714" w:hanging="357"/>
        <w:contextualSpacing w:val="0"/>
        <w:jc w:val="both"/>
        <w:rPr>
          <w:rFonts w:ascii="Garamond" w:eastAsia="Times New Roman" w:hAnsi="Garamond" w:cs="Times New Roman"/>
          <w:sz w:val="24"/>
          <w:szCs w:val="24"/>
        </w:rPr>
      </w:pPr>
      <w:r w:rsidRPr="00DE2F06">
        <w:rPr>
          <w:rFonts w:ascii="Garamond" w:eastAsia="Times New Roman" w:hAnsi="Garamond" w:cs="Times New Roman"/>
          <w:sz w:val="24"/>
          <w:szCs w:val="24"/>
        </w:rPr>
        <w:t xml:space="preserve">High rate of business taxation.  About 84 % of women business owners indicated that </w:t>
      </w:r>
      <w:r w:rsidR="0047523D" w:rsidRPr="00DE2F06">
        <w:rPr>
          <w:rFonts w:ascii="Garamond" w:eastAsia="Times New Roman" w:hAnsi="Garamond" w:cs="Times New Roman"/>
          <w:sz w:val="24"/>
          <w:szCs w:val="24"/>
        </w:rPr>
        <w:t>government taxations limit their operations and production processes.</w:t>
      </w:r>
    </w:p>
    <w:p w14:paraId="01456C28" w14:textId="43269296" w:rsidR="0047523D" w:rsidRPr="00DE2F06" w:rsidRDefault="0047523D" w:rsidP="00077078">
      <w:pPr>
        <w:pStyle w:val="ListParagraph"/>
        <w:numPr>
          <w:ilvl w:val="0"/>
          <w:numId w:val="27"/>
        </w:numPr>
        <w:spacing w:after="120" w:line="276" w:lineRule="auto"/>
        <w:ind w:left="714" w:hanging="357"/>
        <w:contextualSpacing w:val="0"/>
        <w:jc w:val="both"/>
        <w:rPr>
          <w:rFonts w:ascii="Garamond" w:eastAsia="Times New Roman" w:hAnsi="Garamond" w:cs="Times New Roman"/>
          <w:sz w:val="24"/>
          <w:szCs w:val="24"/>
        </w:rPr>
      </w:pPr>
      <w:r w:rsidRPr="00DE2F06">
        <w:rPr>
          <w:rFonts w:ascii="Garamond" w:eastAsia="Times New Roman" w:hAnsi="Garamond" w:cs="Times New Roman"/>
          <w:sz w:val="24"/>
          <w:szCs w:val="24"/>
        </w:rPr>
        <w:t>Limited acces</w:t>
      </w:r>
      <w:r w:rsidR="00E20CAA" w:rsidRPr="00DE2F06">
        <w:rPr>
          <w:rFonts w:ascii="Garamond" w:eastAsia="Times New Roman" w:hAnsi="Garamond" w:cs="Times New Roman"/>
          <w:sz w:val="24"/>
          <w:szCs w:val="24"/>
        </w:rPr>
        <w:t xml:space="preserve">s and control of productive resources.  Many women business owners reported that their households owned productive assets (e.g. land).  However, only a few of them owned properties but a small number </w:t>
      </w:r>
      <w:r w:rsidR="003970CF" w:rsidRPr="00DE2F06">
        <w:rPr>
          <w:rFonts w:ascii="Garamond" w:eastAsia="Times New Roman" w:hAnsi="Garamond" w:cs="Times New Roman"/>
          <w:sz w:val="24"/>
          <w:szCs w:val="24"/>
        </w:rPr>
        <w:t xml:space="preserve">of them </w:t>
      </w:r>
      <w:r w:rsidR="00E20CAA" w:rsidRPr="00DE2F06">
        <w:rPr>
          <w:rFonts w:ascii="Garamond" w:eastAsia="Times New Roman" w:hAnsi="Garamond" w:cs="Times New Roman"/>
          <w:sz w:val="24"/>
          <w:szCs w:val="24"/>
        </w:rPr>
        <w:t>owned properties jointly with their spouse or partner.</w:t>
      </w:r>
    </w:p>
    <w:p w14:paraId="2625D365" w14:textId="0B35F542" w:rsidR="00E20CAA" w:rsidRPr="00DE2F06" w:rsidRDefault="003970CF" w:rsidP="00077078">
      <w:pPr>
        <w:pStyle w:val="ListParagraph"/>
        <w:numPr>
          <w:ilvl w:val="0"/>
          <w:numId w:val="27"/>
        </w:numPr>
        <w:spacing w:after="120" w:line="276" w:lineRule="auto"/>
        <w:ind w:left="714" w:hanging="357"/>
        <w:contextualSpacing w:val="0"/>
        <w:jc w:val="both"/>
        <w:rPr>
          <w:rFonts w:ascii="Garamond" w:eastAsia="Times New Roman" w:hAnsi="Garamond" w:cs="Times New Roman"/>
          <w:sz w:val="24"/>
          <w:szCs w:val="24"/>
        </w:rPr>
      </w:pPr>
      <w:r w:rsidRPr="00DE2F06">
        <w:rPr>
          <w:rFonts w:ascii="Garamond" w:eastAsia="Times New Roman" w:hAnsi="Garamond" w:cs="Times New Roman"/>
          <w:sz w:val="24"/>
          <w:szCs w:val="24"/>
        </w:rPr>
        <w:t>Time management constraints.  Women are in-charge of domestic work (cooking, cleaning and caring for children, etc.). Their daily schedule can only change if there are emergencies.</w:t>
      </w:r>
    </w:p>
    <w:p w14:paraId="63DAFBCC" w14:textId="6D86A4C0" w:rsidR="003970CF" w:rsidRPr="00DE2F06" w:rsidRDefault="003970CF" w:rsidP="00DE2F06">
      <w:pPr>
        <w:pStyle w:val="ListParagraph"/>
        <w:numPr>
          <w:ilvl w:val="0"/>
          <w:numId w:val="27"/>
        </w:numPr>
        <w:spacing w:after="120" w:line="276" w:lineRule="auto"/>
        <w:ind w:left="714" w:hanging="357"/>
        <w:contextualSpacing w:val="0"/>
        <w:jc w:val="both"/>
        <w:rPr>
          <w:rFonts w:ascii="Garamond" w:eastAsia="Times New Roman" w:hAnsi="Garamond" w:cs="Times New Roman"/>
          <w:sz w:val="24"/>
          <w:szCs w:val="24"/>
        </w:rPr>
      </w:pPr>
      <w:r w:rsidRPr="00DE2F06">
        <w:rPr>
          <w:rFonts w:ascii="Garamond" w:eastAsia="Times New Roman" w:hAnsi="Garamond" w:cs="Times New Roman"/>
          <w:sz w:val="24"/>
          <w:szCs w:val="24"/>
        </w:rPr>
        <w:t>Lack of freedom to travel and make independent decisions.  More often women are not able to travel without consent of their husband</w:t>
      </w:r>
      <w:r w:rsidR="000A590A" w:rsidRPr="00DE2F06">
        <w:rPr>
          <w:rFonts w:ascii="Garamond" w:eastAsia="Times New Roman" w:hAnsi="Garamond" w:cs="Times New Roman"/>
          <w:sz w:val="24"/>
          <w:szCs w:val="24"/>
        </w:rPr>
        <w:t xml:space="preserve"> (or in some cases from their mother-in-law).  This is especially the case with little children.</w:t>
      </w:r>
    </w:p>
    <w:p w14:paraId="50E9B5C8" w14:textId="77777777" w:rsidR="003530B3" w:rsidRPr="00DE2F06" w:rsidRDefault="003530B3" w:rsidP="00BD6C3E">
      <w:pPr>
        <w:spacing w:line="276" w:lineRule="auto"/>
        <w:jc w:val="both"/>
        <w:rPr>
          <w:rFonts w:ascii="Garamond" w:eastAsia="Times New Roman" w:hAnsi="Garamond" w:cs="Times New Roman"/>
          <w:sz w:val="24"/>
          <w:szCs w:val="24"/>
        </w:rPr>
      </w:pPr>
    </w:p>
    <w:p w14:paraId="7B331F26" w14:textId="799F639D" w:rsidR="00BD6C3E" w:rsidRPr="00DE2F06" w:rsidRDefault="00BD6C3E" w:rsidP="00BD6C3E">
      <w:pPr>
        <w:spacing w:line="276" w:lineRule="auto"/>
        <w:jc w:val="both"/>
        <w:rPr>
          <w:rFonts w:ascii="Garamond" w:eastAsia="Times New Roman" w:hAnsi="Garamond" w:cs="Times New Roman"/>
          <w:b/>
          <w:bCs/>
          <w:sz w:val="24"/>
          <w:szCs w:val="24"/>
        </w:rPr>
      </w:pPr>
      <w:r w:rsidRPr="00DE2F06">
        <w:rPr>
          <w:rFonts w:ascii="Garamond" w:eastAsia="Times New Roman" w:hAnsi="Garamond" w:cs="Times New Roman"/>
          <w:b/>
          <w:bCs/>
          <w:sz w:val="24"/>
          <w:szCs w:val="24"/>
        </w:rPr>
        <w:t>Key Findings from the Study</w:t>
      </w:r>
    </w:p>
    <w:p w14:paraId="386070B8" w14:textId="10A2FB08" w:rsidR="00124F88" w:rsidRPr="00DE2F06" w:rsidRDefault="00124F88" w:rsidP="00124F88">
      <w:p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To address the challenges</w:t>
      </w:r>
      <w:r w:rsidR="00E43BFB" w:rsidRPr="00DE2F06">
        <w:rPr>
          <w:rFonts w:ascii="Garamond" w:eastAsia="Times New Roman" w:hAnsi="Garamond" w:cs="Times New Roman"/>
          <w:sz w:val="24"/>
          <w:szCs w:val="24"/>
        </w:rPr>
        <w:t xml:space="preserve"> limiting the potential of women engaged in manufacturing in Kenya</w:t>
      </w:r>
      <w:r w:rsidRPr="00DE2F06">
        <w:rPr>
          <w:rFonts w:ascii="Garamond" w:eastAsia="Times New Roman" w:hAnsi="Garamond" w:cs="Times New Roman"/>
          <w:sz w:val="24"/>
          <w:szCs w:val="24"/>
        </w:rPr>
        <w:t>, KAM launched the Women in Manufacturing (WIM) Program in 2017</w:t>
      </w:r>
      <w:r w:rsidR="009A4FAD" w:rsidRPr="00DE2F06">
        <w:rPr>
          <w:rFonts w:ascii="Garamond" w:eastAsia="Times New Roman" w:hAnsi="Garamond" w:cs="Times New Roman"/>
          <w:sz w:val="24"/>
          <w:szCs w:val="24"/>
        </w:rPr>
        <w:t>.  The WIM program aims</w:t>
      </w:r>
      <w:r w:rsidRPr="00DE2F06">
        <w:rPr>
          <w:rFonts w:ascii="Garamond" w:eastAsia="Times New Roman" w:hAnsi="Garamond" w:cs="Times New Roman"/>
          <w:sz w:val="24"/>
          <w:szCs w:val="24"/>
        </w:rPr>
        <w:t xml:space="preserve"> to provide networking, advocacy, and industrial and management skills. </w:t>
      </w:r>
      <w:r w:rsidR="009A4FAD" w:rsidRPr="00DE2F06">
        <w:rPr>
          <w:rFonts w:ascii="Garamond" w:eastAsia="Times New Roman" w:hAnsi="Garamond" w:cs="Times New Roman"/>
          <w:sz w:val="24"/>
          <w:szCs w:val="24"/>
        </w:rPr>
        <w:t xml:space="preserve">The </w:t>
      </w:r>
      <w:r w:rsidRPr="00DE2F06">
        <w:rPr>
          <w:rFonts w:ascii="Garamond" w:eastAsia="Times New Roman" w:hAnsi="Garamond" w:cs="Times New Roman"/>
          <w:sz w:val="24"/>
          <w:szCs w:val="24"/>
        </w:rPr>
        <w:t xml:space="preserve">KU-WEE Hub </w:t>
      </w:r>
      <w:r w:rsidR="009A4FAD" w:rsidRPr="00DE2F06">
        <w:rPr>
          <w:rFonts w:ascii="Garamond" w:eastAsia="Times New Roman" w:hAnsi="Garamond" w:cs="Times New Roman"/>
          <w:sz w:val="24"/>
          <w:szCs w:val="24"/>
        </w:rPr>
        <w:t>conducts</w:t>
      </w:r>
      <w:r w:rsidRPr="00DE2F06">
        <w:rPr>
          <w:rFonts w:ascii="Garamond" w:eastAsia="Times New Roman" w:hAnsi="Garamond" w:cs="Times New Roman"/>
          <w:sz w:val="24"/>
          <w:szCs w:val="24"/>
        </w:rPr>
        <w:t xml:space="preserve"> a study to assess the program’s effectiveness in improving industrial entrepreneurship, business skills, productivity, access to resources, and women's economic decision-making within households. The study employs a mixed-method research design.</w:t>
      </w:r>
    </w:p>
    <w:p w14:paraId="6F8BE0B2" w14:textId="64A0F813" w:rsidR="00F92E86" w:rsidRPr="00DE2F06" w:rsidRDefault="00F92E86" w:rsidP="00DE2F06">
      <w:pPr>
        <w:spacing w:line="276" w:lineRule="auto"/>
        <w:jc w:val="both"/>
        <w:rPr>
          <w:rFonts w:ascii="Garamond" w:eastAsia="Aptos" w:hAnsi="Garamond" w:cs="Aptos"/>
          <w:kern w:val="2"/>
          <w:sz w:val="24"/>
          <w:szCs w:val="24"/>
          <w14:ligatures w14:val="standardContextual"/>
        </w:rPr>
      </w:pPr>
      <w:r w:rsidRPr="00DE2F06">
        <w:rPr>
          <w:rFonts w:ascii="Garamond" w:eastAsia="Aptos" w:hAnsi="Garamond" w:cs="Aptos"/>
          <w:kern w:val="2"/>
          <w:sz w:val="24"/>
          <w:szCs w:val="24"/>
          <w14:ligatures w14:val="standardContextual"/>
        </w:rPr>
        <w:lastRenderedPageBreak/>
        <w:t xml:space="preserve">The </w:t>
      </w:r>
      <w:r w:rsidR="009A4FAD" w:rsidRPr="00DE2F06">
        <w:rPr>
          <w:rFonts w:ascii="Garamond" w:eastAsia="Aptos" w:hAnsi="Garamond" w:cs="Aptos"/>
          <w:kern w:val="2"/>
          <w:sz w:val="24"/>
          <w:szCs w:val="24"/>
          <w14:ligatures w14:val="standardContextual"/>
        </w:rPr>
        <w:t>following are the</w:t>
      </w:r>
      <w:r w:rsidRPr="00DE2F06">
        <w:rPr>
          <w:rFonts w:ascii="Garamond" w:eastAsia="Aptos" w:hAnsi="Garamond" w:cs="Aptos"/>
          <w:kern w:val="2"/>
          <w:sz w:val="24"/>
          <w:szCs w:val="24"/>
          <w14:ligatures w14:val="standardContextual"/>
        </w:rPr>
        <w:t xml:space="preserve"> key findings from the study</w:t>
      </w:r>
      <w:r w:rsidR="009A4FAD" w:rsidRPr="00DE2F06">
        <w:rPr>
          <w:rFonts w:ascii="Garamond" w:eastAsia="Aptos" w:hAnsi="Garamond" w:cs="Aptos"/>
          <w:kern w:val="2"/>
          <w:sz w:val="24"/>
          <w:szCs w:val="24"/>
          <w14:ligatures w14:val="standardContextual"/>
        </w:rPr>
        <w:t xml:space="preserve">, highlighting </w:t>
      </w:r>
      <w:r w:rsidR="00582CB9" w:rsidRPr="00DE2F06">
        <w:rPr>
          <w:rFonts w:ascii="Garamond" w:eastAsia="Aptos" w:hAnsi="Garamond" w:cs="Aptos"/>
          <w:kern w:val="2"/>
          <w:sz w:val="24"/>
          <w:szCs w:val="24"/>
          <w14:ligatures w14:val="standardContextual"/>
        </w:rPr>
        <w:t>the factors that</w:t>
      </w:r>
      <w:r w:rsidR="00A76151" w:rsidRPr="00DE2F06">
        <w:rPr>
          <w:rFonts w:ascii="Garamond" w:eastAsia="Aptos" w:hAnsi="Garamond" w:cs="Aptos"/>
          <w:kern w:val="2"/>
          <w:sz w:val="24"/>
          <w:szCs w:val="24"/>
          <w14:ligatures w14:val="standardContextual"/>
        </w:rPr>
        <w:t xml:space="preserve"> contributed to the high performance of women-owned enterprises</w:t>
      </w:r>
      <w:r w:rsidR="009A4FAD" w:rsidRPr="00DE2F06">
        <w:rPr>
          <w:rFonts w:ascii="Garamond" w:eastAsia="Aptos" w:hAnsi="Garamond" w:cs="Aptos"/>
          <w:kern w:val="2"/>
          <w:sz w:val="24"/>
          <w:szCs w:val="24"/>
          <w14:ligatures w14:val="standardContextual"/>
        </w:rPr>
        <w:t xml:space="preserve">: </w:t>
      </w:r>
      <w:r w:rsidRPr="00DE2F06">
        <w:rPr>
          <w:rFonts w:ascii="Garamond" w:eastAsia="Aptos" w:hAnsi="Garamond" w:cs="Aptos"/>
          <w:kern w:val="2"/>
          <w:sz w:val="24"/>
          <w:szCs w:val="24"/>
          <w14:ligatures w14:val="standardContextual"/>
        </w:rPr>
        <w:t xml:space="preserve">  </w:t>
      </w:r>
    </w:p>
    <w:p w14:paraId="53FF41A8" w14:textId="7E1B5679" w:rsidR="00F92E86" w:rsidRPr="00DE2F06" w:rsidRDefault="00F92E86" w:rsidP="00F92E86">
      <w:pPr>
        <w:numPr>
          <w:ilvl w:val="0"/>
          <w:numId w:val="17"/>
        </w:numPr>
        <w:spacing w:line="276" w:lineRule="auto"/>
        <w:jc w:val="both"/>
        <w:rPr>
          <w:rFonts w:ascii="Garamond" w:eastAsia="Aptos" w:hAnsi="Garamond" w:cs="Aptos"/>
          <w:kern w:val="2"/>
          <w:sz w:val="24"/>
          <w:szCs w:val="24"/>
          <w14:ligatures w14:val="standardContextual"/>
        </w:rPr>
      </w:pPr>
      <w:r w:rsidRPr="00DE2F06">
        <w:rPr>
          <w:rFonts w:ascii="Garamond" w:eastAsia="Aptos" w:hAnsi="Garamond" w:cs="Aptos"/>
          <w:kern w:val="2"/>
          <w:sz w:val="24"/>
          <w:szCs w:val="24"/>
          <w14:ligatures w14:val="standardContextual"/>
        </w:rPr>
        <w:t>Membership in KAM</w:t>
      </w:r>
      <w:r w:rsidR="00582CB9" w:rsidRPr="00DE2F06">
        <w:rPr>
          <w:rFonts w:ascii="Garamond" w:eastAsia="Aptos" w:hAnsi="Garamond" w:cs="Aptos"/>
          <w:kern w:val="2"/>
          <w:sz w:val="24"/>
          <w:szCs w:val="24"/>
          <w14:ligatures w14:val="standardContextual"/>
        </w:rPr>
        <w:t>/</w:t>
      </w:r>
      <w:r w:rsidRPr="00DE2F06">
        <w:rPr>
          <w:rFonts w:ascii="Garamond" w:eastAsia="Aptos" w:hAnsi="Garamond" w:cs="Aptos"/>
          <w:kern w:val="2"/>
          <w:sz w:val="24"/>
          <w:szCs w:val="24"/>
          <w14:ligatures w14:val="standardContextual"/>
        </w:rPr>
        <w:t>WIM program emerged as</w:t>
      </w:r>
      <w:r w:rsidR="00582CB9" w:rsidRPr="00DE2F06">
        <w:rPr>
          <w:rFonts w:ascii="Garamond" w:eastAsia="Aptos" w:hAnsi="Garamond" w:cs="Aptos"/>
          <w:kern w:val="2"/>
          <w:sz w:val="24"/>
          <w:szCs w:val="24"/>
          <w14:ligatures w14:val="standardContextual"/>
        </w:rPr>
        <w:t xml:space="preserve"> an</w:t>
      </w:r>
      <w:r w:rsidRPr="00DE2F06">
        <w:rPr>
          <w:rFonts w:ascii="Garamond" w:eastAsia="Aptos" w:hAnsi="Garamond" w:cs="Aptos"/>
          <w:kern w:val="2"/>
          <w:sz w:val="24"/>
          <w:szCs w:val="24"/>
          <w14:ligatures w14:val="standardContextual"/>
        </w:rPr>
        <w:t xml:space="preserve"> important driver of improved business performance. This </w:t>
      </w:r>
      <w:r w:rsidR="00F84979" w:rsidRPr="00DE2F06">
        <w:rPr>
          <w:rFonts w:ascii="Garamond" w:eastAsia="Aptos" w:hAnsi="Garamond" w:cs="Aptos"/>
          <w:kern w:val="2"/>
          <w:sz w:val="24"/>
          <w:szCs w:val="24"/>
          <w14:ligatures w14:val="standardContextual"/>
        </w:rPr>
        <w:t>was attributed</w:t>
      </w:r>
      <w:r w:rsidRPr="00DE2F06">
        <w:rPr>
          <w:rFonts w:ascii="Garamond" w:eastAsia="Aptos" w:hAnsi="Garamond" w:cs="Aptos"/>
          <w:kern w:val="2"/>
          <w:sz w:val="24"/>
          <w:szCs w:val="24"/>
          <w14:ligatures w14:val="standardContextual"/>
        </w:rPr>
        <w:t xml:space="preserve"> to the benefits members derived from participating in the program’s activities such</w:t>
      </w:r>
      <w:r w:rsidR="00582CB9" w:rsidRPr="00DE2F06">
        <w:rPr>
          <w:rFonts w:ascii="Garamond" w:eastAsia="Aptos" w:hAnsi="Garamond" w:cs="Aptos"/>
          <w:kern w:val="2"/>
          <w:sz w:val="24"/>
          <w:szCs w:val="24"/>
          <w14:ligatures w14:val="standardContextual"/>
        </w:rPr>
        <w:t xml:space="preserve"> as, among others included mentoring, training &amp; workshops, market linkages and networking.</w:t>
      </w:r>
      <w:r w:rsidR="00682104" w:rsidRPr="00DE2F06">
        <w:rPr>
          <w:rFonts w:ascii="Garamond" w:eastAsia="Aptos" w:hAnsi="Garamond" w:cs="Aptos"/>
          <w:kern w:val="2"/>
          <w:sz w:val="24"/>
          <w:szCs w:val="24"/>
          <w14:ligatures w14:val="standardContextual"/>
        </w:rPr>
        <w:t xml:space="preserve">  The training and workshops included </w:t>
      </w:r>
      <w:r w:rsidR="00682104" w:rsidRPr="00DE2F06">
        <w:rPr>
          <w:rFonts w:ascii="Garamond" w:eastAsia="Aptos" w:hAnsi="Garamond" w:cs="Aptos"/>
          <w:kern w:val="2"/>
          <w:sz w:val="24"/>
          <w:szCs w:val="24"/>
          <w14:ligatures w14:val="standardContextual"/>
        </w:rPr>
        <w:t>access to finance, risk</w:t>
      </w:r>
      <w:r w:rsidR="00682104" w:rsidRPr="00DE2F06">
        <w:rPr>
          <w:rFonts w:ascii="Garamond" w:eastAsia="Aptos" w:hAnsi="Garamond" w:cs="Aptos"/>
          <w:kern w:val="2"/>
          <w:sz w:val="24"/>
          <w:szCs w:val="24"/>
          <w14:ligatures w14:val="standardContextual"/>
        </w:rPr>
        <w:t xml:space="preserve"> assessment and</w:t>
      </w:r>
      <w:r w:rsidR="00682104" w:rsidRPr="00DE2F06">
        <w:rPr>
          <w:rFonts w:ascii="Garamond" w:eastAsia="Aptos" w:hAnsi="Garamond" w:cs="Aptos"/>
          <w:kern w:val="2"/>
          <w:sz w:val="24"/>
          <w:szCs w:val="24"/>
          <w14:ligatures w14:val="standardContextual"/>
        </w:rPr>
        <w:t xml:space="preserve"> management, digitization &amp; e-commerce, and adoption of international best practice</w:t>
      </w:r>
      <w:r w:rsidR="00682104" w:rsidRPr="00DE2F06">
        <w:rPr>
          <w:rFonts w:ascii="Garamond" w:eastAsia="Aptos" w:hAnsi="Garamond" w:cs="Aptos"/>
          <w:kern w:val="2"/>
          <w:sz w:val="24"/>
          <w:szCs w:val="24"/>
          <w14:ligatures w14:val="standardContextual"/>
        </w:rPr>
        <w:t xml:space="preserve">. </w:t>
      </w:r>
      <w:r w:rsidR="00DE6166" w:rsidRPr="00DE2F06">
        <w:rPr>
          <w:rFonts w:ascii="Garamond" w:eastAsia="Aptos" w:hAnsi="Garamond" w:cs="Aptos"/>
          <w:kern w:val="2"/>
          <w:sz w:val="24"/>
          <w:szCs w:val="24"/>
          <w14:ligatures w14:val="standardContextual"/>
        </w:rPr>
        <w:t>These activities helped</w:t>
      </w:r>
      <w:r w:rsidRPr="00DE2F06">
        <w:rPr>
          <w:rFonts w:ascii="Garamond" w:eastAsia="Aptos" w:hAnsi="Garamond" w:cs="Aptos"/>
          <w:kern w:val="2"/>
          <w:sz w:val="24"/>
          <w:szCs w:val="24"/>
          <w14:ligatures w14:val="standardContextual"/>
        </w:rPr>
        <w:t xml:space="preserve"> boost </w:t>
      </w:r>
      <w:r w:rsidR="00DE6166" w:rsidRPr="00DE2F06">
        <w:rPr>
          <w:rFonts w:ascii="Garamond" w:eastAsia="Aptos" w:hAnsi="Garamond" w:cs="Aptos"/>
          <w:kern w:val="2"/>
          <w:sz w:val="24"/>
          <w:szCs w:val="24"/>
          <w14:ligatures w14:val="standardContextual"/>
        </w:rPr>
        <w:t>the</w:t>
      </w:r>
      <w:r w:rsidRPr="00DE2F06">
        <w:rPr>
          <w:rFonts w:ascii="Garamond" w:eastAsia="Aptos" w:hAnsi="Garamond" w:cs="Aptos"/>
          <w:kern w:val="2"/>
          <w:sz w:val="24"/>
          <w:szCs w:val="24"/>
          <w14:ligatures w14:val="standardContextual"/>
        </w:rPr>
        <w:t xml:space="preserve"> self-esteem and confidence </w:t>
      </w:r>
      <w:r w:rsidR="00DE6166" w:rsidRPr="00DE2F06">
        <w:rPr>
          <w:rFonts w:ascii="Garamond" w:eastAsia="Aptos" w:hAnsi="Garamond" w:cs="Aptos"/>
          <w:kern w:val="2"/>
          <w:sz w:val="24"/>
          <w:szCs w:val="24"/>
          <w14:ligatures w14:val="standardContextual"/>
        </w:rPr>
        <w:t>of the women entrepreneur</w:t>
      </w:r>
      <w:r w:rsidRPr="00DE2F06">
        <w:rPr>
          <w:rFonts w:ascii="Garamond" w:eastAsia="Aptos" w:hAnsi="Garamond" w:cs="Aptos"/>
          <w:kern w:val="2"/>
          <w:sz w:val="24"/>
          <w:szCs w:val="24"/>
          <w14:ligatures w14:val="standardContextual"/>
        </w:rPr>
        <w:t>.</w:t>
      </w:r>
    </w:p>
    <w:p w14:paraId="4F2D2C9A" w14:textId="4FE56DDA" w:rsidR="00F92E86" w:rsidRPr="00DE2F06" w:rsidRDefault="00F92E86" w:rsidP="00F84979">
      <w:pPr>
        <w:numPr>
          <w:ilvl w:val="0"/>
          <w:numId w:val="17"/>
        </w:numPr>
        <w:spacing w:line="276" w:lineRule="auto"/>
        <w:jc w:val="both"/>
        <w:rPr>
          <w:rFonts w:ascii="Garamond" w:eastAsia="Aptos" w:hAnsi="Garamond" w:cs="Aptos"/>
          <w:kern w:val="2"/>
          <w:sz w:val="24"/>
          <w:szCs w:val="24"/>
          <w14:ligatures w14:val="standardContextual"/>
        </w:rPr>
      </w:pPr>
      <w:r w:rsidRPr="00DE2F06">
        <w:rPr>
          <w:rFonts w:ascii="Garamond" w:eastAsia="Aptos" w:hAnsi="Garamond" w:cs="Aptos"/>
          <w:kern w:val="2"/>
          <w:sz w:val="24"/>
          <w:szCs w:val="24"/>
          <w14:ligatures w14:val="standardContextual"/>
        </w:rPr>
        <w:t xml:space="preserve">Access to finance was also found to be a critical enabler of business growth. Women with greater access to financial resources demonstrated better business outcomes. </w:t>
      </w:r>
    </w:p>
    <w:p w14:paraId="63B8F9DC" w14:textId="33F7B3B2" w:rsidR="005E280A" w:rsidRPr="00DE2F06" w:rsidRDefault="005E280A" w:rsidP="00F84979">
      <w:pPr>
        <w:numPr>
          <w:ilvl w:val="0"/>
          <w:numId w:val="17"/>
        </w:numPr>
        <w:spacing w:line="276" w:lineRule="auto"/>
        <w:jc w:val="both"/>
        <w:rPr>
          <w:rFonts w:ascii="Garamond" w:eastAsia="Aptos" w:hAnsi="Garamond" w:cs="Aptos"/>
          <w:kern w:val="2"/>
          <w:sz w:val="24"/>
          <w:szCs w:val="24"/>
          <w14:ligatures w14:val="standardContextual"/>
        </w:rPr>
      </w:pPr>
      <w:r w:rsidRPr="00DE2F06">
        <w:rPr>
          <w:rFonts w:ascii="Garamond" w:eastAsia="Aptos" w:hAnsi="Garamond" w:cs="Aptos"/>
          <w:kern w:val="2"/>
          <w:sz w:val="24"/>
          <w:szCs w:val="24"/>
          <w14:ligatures w14:val="standardContextual"/>
        </w:rPr>
        <w:t xml:space="preserve">Business attributes such as </w:t>
      </w:r>
      <w:r w:rsidR="00F908FD" w:rsidRPr="00DE2F06">
        <w:rPr>
          <w:rFonts w:ascii="Garamond" w:eastAsia="Aptos" w:hAnsi="Garamond" w:cs="Aptos"/>
          <w:kern w:val="2"/>
          <w:sz w:val="24"/>
          <w:szCs w:val="24"/>
          <w14:ligatures w14:val="standardContextual"/>
        </w:rPr>
        <w:t>age and</w:t>
      </w:r>
      <w:r w:rsidRPr="00DE2F06">
        <w:rPr>
          <w:rFonts w:ascii="Garamond" w:eastAsia="Aptos" w:hAnsi="Garamond" w:cs="Aptos"/>
          <w:kern w:val="2"/>
          <w:sz w:val="24"/>
          <w:szCs w:val="24"/>
          <w14:ligatures w14:val="standardContextual"/>
        </w:rPr>
        <w:t xml:space="preserve"> size </w:t>
      </w:r>
      <w:r w:rsidR="00F908FD" w:rsidRPr="00DE2F06">
        <w:rPr>
          <w:rFonts w:ascii="Garamond" w:eastAsia="Aptos" w:hAnsi="Garamond" w:cs="Aptos"/>
          <w:kern w:val="2"/>
          <w:sz w:val="24"/>
          <w:szCs w:val="24"/>
          <w14:ligatures w14:val="standardContextual"/>
        </w:rPr>
        <w:t>in terms of the number of employees also contributed to relatively higher business performance.</w:t>
      </w:r>
    </w:p>
    <w:p w14:paraId="1314FDF0" w14:textId="7F4E9A6D" w:rsidR="00F92E86" w:rsidRPr="00DE2F06" w:rsidRDefault="00F84979" w:rsidP="00F92E86">
      <w:pPr>
        <w:numPr>
          <w:ilvl w:val="0"/>
          <w:numId w:val="17"/>
        </w:numPr>
        <w:spacing w:line="276" w:lineRule="auto"/>
        <w:jc w:val="both"/>
        <w:rPr>
          <w:rFonts w:ascii="Garamond" w:eastAsia="Aptos" w:hAnsi="Garamond" w:cs="Aptos"/>
          <w:kern w:val="2"/>
          <w:sz w:val="24"/>
          <w:szCs w:val="24"/>
          <w14:ligatures w14:val="standardContextual"/>
        </w:rPr>
      </w:pPr>
      <w:r w:rsidRPr="00DE2F06">
        <w:rPr>
          <w:rFonts w:ascii="Garamond" w:eastAsia="Aptos" w:hAnsi="Garamond" w:cs="Aptos"/>
          <w:kern w:val="2"/>
          <w:sz w:val="24"/>
          <w:szCs w:val="24"/>
          <w14:ligatures w14:val="standardContextual"/>
        </w:rPr>
        <w:t>W</w:t>
      </w:r>
      <w:r w:rsidR="00F92E86" w:rsidRPr="00DE2F06">
        <w:rPr>
          <w:rFonts w:ascii="Garamond" w:eastAsia="Aptos" w:hAnsi="Garamond" w:cs="Aptos"/>
          <w:kern w:val="2"/>
          <w:sz w:val="24"/>
          <w:szCs w:val="24"/>
          <w14:ligatures w14:val="standardContextual"/>
        </w:rPr>
        <w:t xml:space="preserve">omen who </w:t>
      </w:r>
      <w:r w:rsidRPr="00DE2F06">
        <w:rPr>
          <w:rFonts w:ascii="Garamond" w:eastAsia="Aptos" w:hAnsi="Garamond" w:cs="Aptos"/>
          <w:kern w:val="2"/>
          <w:sz w:val="24"/>
          <w:szCs w:val="24"/>
          <w14:ligatures w14:val="standardContextual"/>
        </w:rPr>
        <w:t>had access to, and control</w:t>
      </w:r>
      <w:r w:rsidR="00F92E86" w:rsidRPr="00DE2F06">
        <w:rPr>
          <w:rFonts w:ascii="Garamond" w:eastAsia="Aptos" w:hAnsi="Garamond" w:cs="Aptos"/>
          <w:kern w:val="2"/>
          <w:sz w:val="24"/>
          <w:szCs w:val="24"/>
          <w14:ligatures w14:val="standardContextual"/>
        </w:rPr>
        <w:t xml:space="preserve"> over busi</w:t>
      </w:r>
      <w:r w:rsidRPr="00DE2F06">
        <w:rPr>
          <w:rFonts w:ascii="Garamond" w:eastAsia="Aptos" w:hAnsi="Garamond" w:cs="Aptos"/>
          <w:kern w:val="2"/>
          <w:sz w:val="24"/>
          <w:szCs w:val="24"/>
          <w14:ligatures w14:val="standardContextual"/>
        </w:rPr>
        <w:t>ness decisions and</w:t>
      </w:r>
      <w:r w:rsidR="00F92E86" w:rsidRPr="00DE2F06">
        <w:rPr>
          <w:rFonts w:ascii="Garamond" w:eastAsia="Aptos" w:hAnsi="Garamond" w:cs="Aptos"/>
          <w:kern w:val="2"/>
          <w:sz w:val="24"/>
          <w:szCs w:val="24"/>
          <w14:ligatures w14:val="standardContextual"/>
        </w:rPr>
        <w:t xml:space="preserve"> productive resources </w:t>
      </w:r>
      <w:r w:rsidRPr="00DE2F06">
        <w:rPr>
          <w:rFonts w:ascii="Garamond" w:eastAsia="Aptos" w:hAnsi="Garamond" w:cs="Aptos"/>
          <w:kern w:val="2"/>
          <w:sz w:val="24"/>
          <w:szCs w:val="24"/>
          <w14:ligatures w14:val="standardContextual"/>
        </w:rPr>
        <w:t>performed better</w:t>
      </w:r>
      <w:r w:rsidR="005E280A" w:rsidRPr="00DE2F06">
        <w:rPr>
          <w:rFonts w:ascii="Garamond" w:eastAsia="Aptos" w:hAnsi="Garamond" w:cs="Aptos"/>
          <w:kern w:val="2"/>
          <w:sz w:val="24"/>
          <w:szCs w:val="24"/>
          <w14:ligatures w14:val="standardContextual"/>
        </w:rPr>
        <w:t>.</w:t>
      </w:r>
    </w:p>
    <w:p w14:paraId="3DE57C1D" w14:textId="25A649D8" w:rsidR="005E280A" w:rsidRPr="00DE2F06" w:rsidRDefault="005E280A" w:rsidP="00F92E86">
      <w:pPr>
        <w:numPr>
          <w:ilvl w:val="0"/>
          <w:numId w:val="17"/>
        </w:numPr>
        <w:spacing w:line="276" w:lineRule="auto"/>
        <w:jc w:val="both"/>
        <w:rPr>
          <w:rFonts w:ascii="Garamond" w:eastAsia="Aptos" w:hAnsi="Garamond" w:cs="Aptos"/>
          <w:kern w:val="2"/>
          <w:sz w:val="24"/>
          <w:szCs w:val="24"/>
          <w14:ligatures w14:val="standardContextual"/>
        </w:rPr>
      </w:pPr>
      <w:r w:rsidRPr="00DE2F06">
        <w:rPr>
          <w:rFonts w:ascii="Garamond" w:eastAsia="Aptos" w:hAnsi="Garamond" w:cs="Aptos"/>
          <w:kern w:val="2"/>
          <w:sz w:val="24"/>
          <w:szCs w:val="24"/>
          <w14:ligatures w14:val="standardContextual"/>
        </w:rPr>
        <w:t>And finally, certain attributes of women entrepreneurs also matters in increased business performance. These are their age and business experience, university education and marital status.</w:t>
      </w:r>
    </w:p>
    <w:p w14:paraId="73310878" w14:textId="542E426E" w:rsidR="00F92E86" w:rsidRPr="00DE2F06" w:rsidRDefault="00F92E86" w:rsidP="00DE2F06">
      <w:pPr>
        <w:spacing w:line="276" w:lineRule="auto"/>
        <w:jc w:val="both"/>
        <w:rPr>
          <w:rFonts w:ascii="Garamond" w:eastAsia="Aptos" w:hAnsi="Garamond" w:cs="Aptos"/>
          <w:kern w:val="2"/>
          <w:sz w:val="24"/>
          <w:szCs w:val="24"/>
          <w14:ligatures w14:val="standardContextual"/>
        </w:rPr>
      </w:pPr>
      <w:r w:rsidRPr="00DE2F06">
        <w:rPr>
          <w:rFonts w:ascii="Garamond" w:eastAsia="Aptos" w:hAnsi="Garamond" w:cs="Aptos"/>
          <w:kern w:val="2"/>
          <w:sz w:val="24"/>
          <w:szCs w:val="24"/>
          <w14:ligatures w14:val="standardContextual"/>
        </w:rPr>
        <w:t xml:space="preserve">Despite these gains, the findings also </w:t>
      </w:r>
      <w:r w:rsidR="00F84979" w:rsidRPr="00DE2F06">
        <w:rPr>
          <w:rFonts w:ascii="Garamond" w:eastAsia="Aptos" w:hAnsi="Garamond" w:cs="Aptos"/>
          <w:kern w:val="2"/>
          <w:sz w:val="24"/>
          <w:szCs w:val="24"/>
          <w14:ligatures w14:val="standardContextual"/>
        </w:rPr>
        <w:t>pointed out</w:t>
      </w:r>
      <w:r w:rsidRPr="00DE2F06">
        <w:rPr>
          <w:rFonts w:ascii="Garamond" w:eastAsia="Aptos" w:hAnsi="Garamond" w:cs="Aptos"/>
          <w:kern w:val="2"/>
          <w:sz w:val="24"/>
          <w:szCs w:val="24"/>
          <w14:ligatures w14:val="standardContextual"/>
        </w:rPr>
        <w:t xml:space="preserve"> challenges that continue to hinder women’s full participation and growth in the manufacturing sector. These include</w:t>
      </w:r>
      <w:r w:rsidR="00F84979" w:rsidRPr="00DE2F06">
        <w:rPr>
          <w:rFonts w:ascii="Garamond" w:eastAsia="Aptos" w:hAnsi="Garamond" w:cs="Aptos"/>
          <w:kern w:val="2"/>
          <w:sz w:val="24"/>
          <w:szCs w:val="24"/>
          <w14:ligatures w14:val="standardContextual"/>
        </w:rPr>
        <w:t xml:space="preserve">: </w:t>
      </w:r>
    </w:p>
    <w:p w14:paraId="264C82C2" w14:textId="7F0C7237" w:rsidR="00480945" w:rsidRPr="00DE2F06" w:rsidRDefault="00480945" w:rsidP="00F92E86">
      <w:pPr>
        <w:numPr>
          <w:ilvl w:val="0"/>
          <w:numId w:val="17"/>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Limited access to credit and finance.</w:t>
      </w:r>
    </w:p>
    <w:p w14:paraId="733EDCF4" w14:textId="45A000D3" w:rsidR="00BD6C3E" w:rsidRPr="00DE2F06" w:rsidRDefault="00BD6C3E" w:rsidP="00F92E86">
      <w:pPr>
        <w:numPr>
          <w:ilvl w:val="0"/>
          <w:numId w:val="17"/>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Inadequate sensitization of women on available manufacturing opportunities.</w:t>
      </w:r>
    </w:p>
    <w:p w14:paraId="4DAF6910" w14:textId="77777777" w:rsidR="00BD6C3E" w:rsidRPr="00DE2F06" w:rsidRDefault="00BD6C3E" w:rsidP="00BD6C3E">
      <w:pPr>
        <w:numPr>
          <w:ilvl w:val="0"/>
          <w:numId w:val="17"/>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Fragmented legal, regulatory, and compliance processes increasing business costs.</w:t>
      </w:r>
    </w:p>
    <w:p w14:paraId="5D5E5E5B" w14:textId="77777777" w:rsidR="00BD6C3E" w:rsidRPr="00DE2F06" w:rsidRDefault="00BD6C3E" w:rsidP="00BD6C3E">
      <w:pPr>
        <w:numPr>
          <w:ilvl w:val="0"/>
          <w:numId w:val="17"/>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Lack of targeted tax incentives for women entrepreneurs.</w:t>
      </w:r>
    </w:p>
    <w:p w14:paraId="0856B735" w14:textId="77777777" w:rsidR="00BD6C3E" w:rsidRPr="00DE2F06" w:rsidRDefault="00BD6C3E" w:rsidP="00BD6C3E">
      <w:pPr>
        <w:numPr>
          <w:ilvl w:val="0"/>
          <w:numId w:val="17"/>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Cross-county taxation limiting market expansion beyond the county of production.</w:t>
      </w:r>
    </w:p>
    <w:p w14:paraId="01BF202F" w14:textId="77777777" w:rsidR="00BD6C3E" w:rsidRPr="00DE2F06" w:rsidRDefault="00BD6C3E" w:rsidP="00BD6C3E">
      <w:pPr>
        <w:numPr>
          <w:ilvl w:val="0"/>
          <w:numId w:val="17"/>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Limited control over household productive assets and income due to spousal dominance.</w:t>
      </w:r>
    </w:p>
    <w:p w14:paraId="0A523A1F" w14:textId="6656D733" w:rsidR="00480945" w:rsidRPr="00DE2F06" w:rsidRDefault="00480945" w:rsidP="00BD6C3E">
      <w:pPr>
        <w:numPr>
          <w:ilvl w:val="0"/>
          <w:numId w:val="17"/>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 xml:space="preserve">Personal </w:t>
      </w:r>
      <w:r w:rsidRPr="00DE2F06">
        <w:rPr>
          <w:rFonts w:ascii="Garamond" w:eastAsia="Times New Roman" w:hAnsi="Garamond" w:cs="Times New Roman"/>
          <w:sz w:val="24"/>
          <w:szCs w:val="24"/>
        </w:rPr>
        <w:t>c</w:t>
      </w:r>
      <w:r w:rsidRPr="00DE2F06">
        <w:rPr>
          <w:rFonts w:ascii="Garamond" w:eastAsia="Times New Roman" w:hAnsi="Garamond" w:cs="Times New Roman"/>
          <w:sz w:val="24"/>
          <w:szCs w:val="24"/>
        </w:rPr>
        <w:t>onstraints</w:t>
      </w:r>
      <w:r w:rsidRPr="00DE2F06">
        <w:rPr>
          <w:rFonts w:ascii="Garamond" w:eastAsia="Times New Roman" w:hAnsi="Garamond" w:cs="Times New Roman"/>
          <w:sz w:val="24"/>
          <w:szCs w:val="24"/>
        </w:rPr>
        <w:t xml:space="preserve"> such</w:t>
      </w:r>
      <w:r w:rsidRPr="00DE2F06">
        <w:rPr>
          <w:rFonts w:ascii="Garamond" w:eastAsia="Times New Roman" w:hAnsi="Garamond" w:cs="Times New Roman"/>
          <w:sz w:val="24"/>
          <w:szCs w:val="24"/>
        </w:rPr>
        <w:t xml:space="preserve"> household </w:t>
      </w:r>
      <w:r w:rsidRPr="00DE2F06">
        <w:rPr>
          <w:rFonts w:ascii="Garamond" w:eastAsia="Times New Roman" w:hAnsi="Garamond" w:cs="Times New Roman"/>
          <w:sz w:val="24"/>
          <w:szCs w:val="24"/>
        </w:rPr>
        <w:t>responsibilities,</w:t>
      </w:r>
      <w:r w:rsidRPr="00DE2F06">
        <w:rPr>
          <w:rFonts w:ascii="Garamond" w:eastAsia="Times New Roman" w:hAnsi="Garamond" w:cs="Times New Roman"/>
          <w:sz w:val="24"/>
          <w:szCs w:val="24"/>
        </w:rPr>
        <w:t xml:space="preserve"> time management constraint</w:t>
      </w:r>
      <w:r w:rsidRPr="00DE2F06">
        <w:rPr>
          <w:rFonts w:ascii="Garamond" w:eastAsia="Times New Roman" w:hAnsi="Garamond" w:cs="Times New Roman"/>
          <w:sz w:val="24"/>
          <w:szCs w:val="24"/>
        </w:rPr>
        <w:t>, and</w:t>
      </w:r>
      <w:r w:rsidRPr="00DE2F06">
        <w:rPr>
          <w:rFonts w:ascii="Garamond" w:eastAsia="Times New Roman" w:hAnsi="Garamond" w:cs="Times New Roman"/>
          <w:sz w:val="24"/>
          <w:szCs w:val="24"/>
        </w:rPr>
        <w:t xml:space="preserve"> lack of exposure and mentorship</w:t>
      </w:r>
      <w:r w:rsidRPr="00DE2F06">
        <w:rPr>
          <w:rFonts w:ascii="Garamond" w:eastAsia="Times New Roman" w:hAnsi="Garamond" w:cs="Times New Roman"/>
          <w:sz w:val="24"/>
          <w:szCs w:val="24"/>
        </w:rPr>
        <w:t>.</w:t>
      </w:r>
    </w:p>
    <w:p w14:paraId="17EE6C75" w14:textId="3B7F29AB" w:rsidR="00480945" w:rsidRPr="00DE2F06" w:rsidRDefault="00480945" w:rsidP="00BD6C3E">
      <w:pPr>
        <w:numPr>
          <w:ilvl w:val="0"/>
          <w:numId w:val="17"/>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Cultural constraints such as gender and social norms, stereotypes and lack of freedom to travel and make independent decisions.</w:t>
      </w:r>
    </w:p>
    <w:p w14:paraId="1C4259D5" w14:textId="77777777" w:rsidR="00BD6C3E" w:rsidRPr="00DE2F06" w:rsidRDefault="00BD6C3E" w:rsidP="00BD6C3E">
      <w:pPr>
        <w:numPr>
          <w:ilvl w:val="0"/>
          <w:numId w:val="17"/>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Low awareness of the WIM program among women in manufacturing.</w:t>
      </w:r>
    </w:p>
    <w:p w14:paraId="387D010C" w14:textId="77777777" w:rsidR="00BD6C3E" w:rsidRPr="00DE2F06" w:rsidRDefault="00BD6C3E" w:rsidP="00BD6C3E">
      <w:pPr>
        <w:numPr>
          <w:ilvl w:val="0"/>
          <w:numId w:val="17"/>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Limited impact of WIM on women's agency in household decision-making.</w:t>
      </w:r>
    </w:p>
    <w:p w14:paraId="2E9DEA79" w14:textId="77777777" w:rsidR="00BD6C3E" w:rsidRPr="00DE2F06" w:rsidRDefault="00BD6C3E" w:rsidP="00BD6C3E">
      <w:pPr>
        <w:numPr>
          <w:ilvl w:val="0"/>
          <w:numId w:val="17"/>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High taxation at both county and national levels frustrating enterprises.</w:t>
      </w:r>
    </w:p>
    <w:p w14:paraId="7B38F7E0" w14:textId="77777777" w:rsidR="00BD6C3E" w:rsidRPr="00DE2F06" w:rsidRDefault="00BD6C3E" w:rsidP="00BD6C3E">
      <w:pPr>
        <w:numPr>
          <w:ilvl w:val="0"/>
          <w:numId w:val="17"/>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Challenges in business registration due to multiple bureaucratic hurdles.</w:t>
      </w:r>
    </w:p>
    <w:p w14:paraId="538A36FF" w14:textId="77777777" w:rsidR="00BD6C3E" w:rsidRPr="00DE2F06" w:rsidRDefault="00BD6C3E" w:rsidP="00BD6C3E">
      <w:pPr>
        <w:numPr>
          <w:ilvl w:val="0"/>
          <w:numId w:val="17"/>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Lack of institutional support for women-owned enterprises.</w:t>
      </w:r>
    </w:p>
    <w:p w14:paraId="786CC0C1" w14:textId="77777777" w:rsidR="00BD6C3E" w:rsidRPr="00DE2F06" w:rsidRDefault="00BD6C3E" w:rsidP="00BD6C3E">
      <w:pPr>
        <w:numPr>
          <w:ilvl w:val="0"/>
          <w:numId w:val="17"/>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Land ownership barriers restricting women's involvement in production activities.</w:t>
      </w:r>
    </w:p>
    <w:p w14:paraId="7F2BB06F" w14:textId="77777777" w:rsidR="00BD6C3E" w:rsidRPr="00DE2F06" w:rsidRDefault="00BD6C3E" w:rsidP="00BD6C3E">
      <w:pPr>
        <w:spacing w:line="276" w:lineRule="auto"/>
        <w:jc w:val="both"/>
        <w:rPr>
          <w:rFonts w:ascii="Garamond" w:eastAsia="Times New Roman" w:hAnsi="Garamond" w:cs="Times New Roman"/>
          <w:sz w:val="24"/>
          <w:szCs w:val="24"/>
        </w:rPr>
      </w:pPr>
      <w:r w:rsidRPr="00DE2F06">
        <w:rPr>
          <w:rFonts w:ascii="Garamond" w:eastAsia="Times New Roman" w:hAnsi="Garamond" w:cs="Times New Roman"/>
          <w:b/>
          <w:bCs/>
          <w:sz w:val="24"/>
          <w:szCs w:val="24"/>
        </w:rPr>
        <w:lastRenderedPageBreak/>
        <w:t>Conclusions</w:t>
      </w:r>
    </w:p>
    <w:p w14:paraId="4A1C8A22" w14:textId="1844C408" w:rsidR="00BD6C3E" w:rsidRPr="00DE2F06" w:rsidRDefault="00BD6C3E" w:rsidP="00BD6C3E">
      <w:pPr>
        <w:numPr>
          <w:ilvl w:val="0"/>
          <w:numId w:val="18"/>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KAM and WIM programs are valuable for women in manufacturing, particularly for</w:t>
      </w:r>
      <w:r w:rsidR="00354C31" w:rsidRPr="00DE2F06">
        <w:rPr>
          <w:rFonts w:ascii="Garamond" w:eastAsia="Times New Roman" w:hAnsi="Garamond" w:cs="Times New Roman"/>
          <w:sz w:val="24"/>
          <w:szCs w:val="24"/>
        </w:rPr>
        <w:t xml:space="preserve"> mentoring,</w:t>
      </w:r>
      <w:r w:rsidRPr="00DE2F06">
        <w:rPr>
          <w:rFonts w:ascii="Garamond" w:eastAsia="Times New Roman" w:hAnsi="Garamond" w:cs="Times New Roman"/>
          <w:sz w:val="24"/>
          <w:szCs w:val="24"/>
        </w:rPr>
        <w:t xml:space="preserve"> networking and market linkages.</w:t>
      </w:r>
    </w:p>
    <w:p w14:paraId="43EC2546" w14:textId="79D161CE" w:rsidR="00BD6C3E" w:rsidRPr="00DE2F06" w:rsidRDefault="00354C31" w:rsidP="00BD6C3E">
      <w:pPr>
        <w:numPr>
          <w:ilvl w:val="0"/>
          <w:numId w:val="18"/>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To some extent, t</w:t>
      </w:r>
      <w:r w:rsidR="00BD6C3E" w:rsidRPr="00DE2F06">
        <w:rPr>
          <w:rFonts w:ascii="Garamond" w:eastAsia="Times New Roman" w:hAnsi="Garamond" w:cs="Times New Roman"/>
          <w:sz w:val="24"/>
          <w:szCs w:val="24"/>
        </w:rPr>
        <w:t>he WIM program has empowered women to make independent business decisions and improved access to productive resources.</w:t>
      </w:r>
    </w:p>
    <w:p w14:paraId="555ECFFC" w14:textId="77777777" w:rsidR="00BD6C3E" w:rsidRPr="00DE2F06" w:rsidRDefault="00BD6C3E" w:rsidP="00BD6C3E">
      <w:pPr>
        <w:numPr>
          <w:ilvl w:val="0"/>
          <w:numId w:val="18"/>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Despite program benefits, women still struggle with decision-making power within households due to cultural norms.</w:t>
      </w:r>
    </w:p>
    <w:p w14:paraId="315DE36B" w14:textId="77777777" w:rsidR="00BD6C3E" w:rsidRPr="00DE2F06" w:rsidRDefault="00BD6C3E" w:rsidP="00BD6C3E">
      <w:pPr>
        <w:numPr>
          <w:ilvl w:val="0"/>
          <w:numId w:val="18"/>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Women lack unilateral control over household assets and earnings, reinforcing traditional gender roles.</w:t>
      </w:r>
    </w:p>
    <w:p w14:paraId="79EA56C9" w14:textId="77777777" w:rsidR="00BD6C3E" w:rsidRPr="00DE2F06" w:rsidRDefault="00BD6C3E" w:rsidP="00BD6C3E">
      <w:pPr>
        <w:spacing w:line="276" w:lineRule="auto"/>
        <w:jc w:val="both"/>
        <w:rPr>
          <w:rFonts w:ascii="Garamond" w:eastAsia="Times New Roman" w:hAnsi="Garamond" w:cs="Times New Roman"/>
          <w:sz w:val="24"/>
          <w:szCs w:val="24"/>
        </w:rPr>
      </w:pPr>
      <w:r w:rsidRPr="00DE2F06">
        <w:rPr>
          <w:rFonts w:ascii="Garamond" w:eastAsia="Times New Roman" w:hAnsi="Garamond" w:cs="Times New Roman"/>
          <w:b/>
          <w:bCs/>
          <w:sz w:val="24"/>
          <w:szCs w:val="24"/>
        </w:rPr>
        <w:t>Recommendations</w:t>
      </w:r>
      <w:r w:rsidRPr="00DE2F06">
        <w:rPr>
          <w:rFonts w:ascii="Garamond" w:eastAsia="Times New Roman" w:hAnsi="Garamond" w:cs="Times New Roman"/>
          <w:sz w:val="24"/>
          <w:szCs w:val="24"/>
        </w:rPr>
        <w:t xml:space="preserve"> </w:t>
      </w:r>
    </w:p>
    <w:p w14:paraId="47B04DD4" w14:textId="2237C016" w:rsidR="00F84979" w:rsidRPr="00DE2F06" w:rsidRDefault="00F84979" w:rsidP="00F84979">
      <w:pPr>
        <w:spacing w:line="276" w:lineRule="auto"/>
        <w:jc w:val="both"/>
        <w:rPr>
          <w:rFonts w:ascii="Garamond" w:eastAsia="Times New Roman" w:hAnsi="Garamond" w:cs="Times New Roman"/>
          <w:i/>
          <w:iCs/>
          <w:sz w:val="24"/>
          <w:szCs w:val="24"/>
        </w:rPr>
      </w:pPr>
      <w:r w:rsidRPr="00DE2F06">
        <w:rPr>
          <w:rFonts w:ascii="Garamond" w:eastAsia="Times New Roman" w:hAnsi="Garamond" w:cs="Times New Roman"/>
          <w:i/>
          <w:iCs/>
          <w:sz w:val="24"/>
          <w:szCs w:val="24"/>
        </w:rPr>
        <w:t>WIM should:</w:t>
      </w:r>
    </w:p>
    <w:p w14:paraId="51A69156" w14:textId="23DC90C6" w:rsidR="00F84979" w:rsidRPr="00DE2F06" w:rsidRDefault="00F84979" w:rsidP="00DE2F06">
      <w:pPr>
        <w:spacing w:line="276" w:lineRule="auto"/>
        <w:ind w:left="360"/>
        <w:jc w:val="both"/>
        <w:rPr>
          <w:rFonts w:ascii="Garamond" w:eastAsia="Times New Roman" w:hAnsi="Garamond" w:cs="Times New Roman"/>
          <w:sz w:val="24"/>
          <w:szCs w:val="24"/>
        </w:rPr>
      </w:pPr>
      <w:r w:rsidRPr="00DE2F06">
        <w:rPr>
          <w:rFonts w:ascii="Garamond" w:eastAsia="Times New Roman" w:hAnsi="Garamond" w:cs="Times New Roman"/>
          <w:sz w:val="24"/>
          <w:szCs w:val="24"/>
        </w:rPr>
        <w:t>1.</w:t>
      </w:r>
      <w:r w:rsidRPr="00DE2F06">
        <w:rPr>
          <w:rFonts w:ascii="Garamond" w:eastAsia="Times New Roman" w:hAnsi="Garamond" w:cs="Times New Roman"/>
          <w:sz w:val="24"/>
          <w:szCs w:val="24"/>
        </w:rPr>
        <w:tab/>
        <w:t>Develop information toolkit for members, for instance, on statutory requirements for business operation and sustainability</w:t>
      </w:r>
    </w:p>
    <w:p w14:paraId="7E22697A" w14:textId="77777777" w:rsidR="00F84979" w:rsidRPr="00DE2F06" w:rsidRDefault="00F84979" w:rsidP="00DE2F06">
      <w:pPr>
        <w:spacing w:line="276" w:lineRule="auto"/>
        <w:ind w:left="360"/>
        <w:jc w:val="both"/>
        <w:rPr>
          <w:rFonts w:ascii="Garamond" w:eastAsia="Times New Roman" w:hAnsi="Garamond" w:cs="Times New Roman"/>
          <w:sz w:val="24"/>
          <w:szCs w:val="24"/>
        </w:rPr>
      </w:pPr>
      <w:r w:rsidRPr="00DE2F06">
        <w:rPr>
          <w:rFonts w:ascii="Garamond" w:eastAsia="Times New Roman" w:hAnsi="Garamond" w:cs="Times New Roman"/>
          <w:sz w:val="24"/>
          <w:szCs w:val="24"/>
        </w:rPr>
        <w:t>2.</w:t>
      </w:r>
      <w:r w:rsidRPr="00DE2F06">
        <w:rPr>
          <w:rFonts w:ascii="Garamond" w:eastAsia="Times New Roman" w:hAnsi="Garamond" w:cs="Times New Roman"/>
          <w:sz w:val="24"/>
          <w:szCs w:val="24"/>
        </w:rPr>
        <w:tab/>
        <w:t>Organize retooling sessions</w:t>
      </w:r>
    </w:p>
    <w:p w14:paraId="09357A57" w14:textId="369398A4" w:rsidR="00F84979" w:rsidRPr="00DE2F06" w:rsidRDefault="00F84979" w:rsidP="00DE2F06">
      <w:pPr>
        <w:spacing w:line="276" w:lineRule="auto"/>
        <w:ind w:left="360"/>
        <w:jc w:val="both"/>
        <w:rPr>
          <w:rFonts w:ascii="Garamond" w:eastAsia="Times New Roman" w:hAnsi="Garamond" w:cs="Times New Roman"/>
          <w:sz w:val="24"/>
          <w:szCs w:val="24"/>
        </w:rPr>
      </w:pPr>
      <w:r w:rsidRPr="00DE2F06">
        <w:rPr>
          <w:rFonts w:ascii="Garamond" w:eastAsia="Times New Roman" w:hAnsi="Garamond" w:cs="Times New Roman"/>
          <w:sz w:val="24"/>
          <w:szCs w:val="24"/>
        </w:rPr>
        <w:t>3.</w:t>
      </w:r>
      <w:r w:rsidRPr="00DE2F06">
        <w:rPr>
          <w:rFonts w:ascii="Garamond" w:eastAsia="Times New Roman" w:hAnsi="Garamond" w:cs="Times New Roman"/>
          <w:sz w:val="24"/>
          <w:szCs w:val="24"/>
        </w:rPr>
        <w:tab/>
        <w:t>Consider capacity training for men – both as beneficiaries and as champions</w:t>
      </w:r>
    </w:p>
    <w:p w14:paraId="63A30963" w14:textId="70A213CB" w:rsidR="00F84979" w:rsidRPr="00DE2F06" w:rsidRDefault="00F84979" w:rsidP="00DE2F06">
      <w:pPr>
        <w:spacing w:line="276" w:lineRule="auto"/>
        <w:ind w:left="360"/>
        <w:jc w:val="both"/>
        <w:rPr>
          <w:rFonts w:ascii="Garamond" w:eastAsia="Times New Roman" w:hAnsi="Garamond" w:cs="Times New Roman"/>
          <w:sz w:val="24"/>
          <w:szCs w:val="24"/>
        </w:rPr>
      </w:pPr>
      <w:r w:rsidRPr="00DE2F06">
        <w:rPr>
          <w:rFonts w:ascii="Garamond" w:eastAsia="Times New Roman" w:hAnsi="Garamond" w:cs="Times New Roman"/>
          <w:sz w:val="24"/>
          <w:szCs w:val="24"/>
        </w:rPr>
        <w:t>4.</w:t>
      </w:r>
      <w:r w:rsidRPr="00DE2F06">
        <w:rPr>
          <w:rFonts w:ascii="Garamond" w:eastAsia="Times New Roman" w:hAnsi="Garamond" w:cs="Times New Roman"/>
          <w:sz w:val="24"/>
          <w:szCs w:val="24"/>
        </w:rPr>
        <w:tab/>
        <w:t xml:space="preserve">Reduce </w:t>
      </w:r>
      <w:r w:rsidR="00210FC8" w:rsidRPr="00DE2F06">
        <w:rPr>
          <w:rFonts w:ascii="Garamond" w:eastAsia="Times New Roman" w:hAnsi="Garamond" w:cs="Times New Roman"/>
          <w:sz w:val="24"/>
          <w:szCs w:val="24"/>
        </w:rPr>
        <w:t>the cost</w:t>
      </w:r>
      <w:r w:rsidRPr="00DE2F06">
        <w:rPr>
          <w:rFonts w:ascii="Garamond" w:eastAsia="Times New Roman" w:hAnsi="Garamond" w:cs="Times New Roman"/>
          <w:sz w:val="24"/>
          <w:szCs w:val="24"/>
        </w:rPr>
        <w:t xml:space="preserve"> of joining WIM</w:t>
      </w:r>
    </w:p>
    <w:p w14:paraId="2933A2F4" w14:textId="1A29A2CC" w:rsidR="00F84979" w:rsidRPr="00DE2F06" w:rsidRDefault="00F84979" w:rsidP="00DE2F06">
      <w:pPr>
        <w:spacing w:line="276" w:lineRule="auto"/>
        <w:ind w:left="360"/>
        <w:jc w:val="both"/>
        <w:rPr>
          <w:rFonts w:ascii="Garamond" w:eastAsia="Times New Roman" w:hAnsi="Garamond" w:cs="Times New Roman"/>
          <w:sz w:val="24"/>
          <w:szCs w:val="24"/>
        </w:rPr>
      </w:pPr>
      <w:r w:rsidRPr="00DE2F06">
        <w:rPr>
          <w:rFonts w:ascii="Garamond" w:eastAsia="Times New Roman" w:hAnsi="Garamond" w:cs="Times New Roman"/>
          <w:sz w:val="24"/>
          <w:szCs w:val="24"/>
        </w:rPr>
        <w:t>5.</w:t>
      </w:r>
      <w:r w:rsidRPr="00DE2F06">
        <w:rPr>
          <w:rFonts w:ascii="Garamond" w:eastAsia="Times New Roman" w:hAnsi="Garamond" w:cs="Times New Roman"/>
          <w:sz w:val="24"/>
          <w:szCs w:val="24"/>
        </w:rPr>
        <w:tab/>
        <w:t>Invite key government institutions to inform the strategy and interact with the women</w:t>
      </w:r>
    </w:p>
    <w:p w14:paraId="2E1051D6" w14:textId="075D813D" w:rsidR="00BD6C3E" w:rsidRPr="00DE2F06" w:rsidRDefault="00BD6C3E" w:rsidP="00BD6C3E">
      <w:pPr>
        <w:spacing w:line="276" w:lineRule="auto"/>
        <w:jc w:val="both"/>
        <w:rPr>
          <w:rFonts w:ascii="Garamond" w:eastAsia="Times New Roman" w:hAnsi="Garamond" w:cs="Times New Roman"/>
          <w:sz w:val="24"/>
          <w:szCs w:val="24"/>
        </w:rPr>
      </w:pPr>
      <w:r w:rsidRPr="00DE2F06">
        <w:rPr>
          <w:rFonts w:ascii="Garamond" w:eastAsia="Times New Roman" w:hAnsi="Garamond" w:cs="Times New Roman"/>
          <w:i/>
          <w:iCs/>
          <w:sz w:val="24"/>
          <w:szCs w:val="24"/>
        </w:rPr>
        <w:t>KAM should:</w:t>
      </w:r>
    </w:p>
    <w:p w14:paraId="4320391D" w14:textId="77777777" w:rsidR="00BD6C3E" w:rsidRPr="00DE2F06" w:rsidRDefault="00BD6C3E" w:rsidP="00BD6C3E">
      <w:pPr>
        <w:numPr>
          <w:ilvl w:val="0"/>
          <w:numId w:val="19"/>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Encourage WIM members to join KAM to access trade and investment opportunities.</w:t>
      </w:r>
    </w:p>
    <w:p w14:paraId="463BD41E" w14:textId="77777777" w:rsidR="00BD6C3E" w:rsidRPr="00DE2F06" w:rsidRDefault="00BD6C3E" w:rsidP="00BD6C3E">
      <w:pPr>
        <w:numPr>
          <w:ilvl w:val="0"/>
          <w:numId w:val="19"/>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Engage gender specialists to develop gender-responsive programs using transformative approaches.</w:t>
      </w:r>
    </w:p>
    <w:p w14:paraId="004560CA" w14:textId="77777777" w:rsidR="00BD6C3E" w:rsidRPr="00DE2F06" w:rsidRDefault="00BD6C3E" w:rsidP="00BD6C3E">
      <w:pPr>
        <w:numPr>
          <w:ilvl w:val="0"/>
          <w:numId w:val="19"/>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Increase awareness and flexibility of the WIM program to attract more women entrepreneurs.</w:t>
      </w:r>
    </w:p>
    <w:p w14:paraId="009EC95A" w14:textId="77777777" w:rsidR="00BD6C3E" w:rsidRPr="00DE2F06" w:rsidRDefault="00BD6C3E" w:rsidP="00BD6C3E">
      <w:pPr>
        <w:numPr>
          <w:ilvl w:val="0"/>
          <w:numId w:val="19"/>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Advocate for affordable financial support through negotiated packages with lenders and donor linkages.</w:t>
      </w:r>
    </w:p>
    <w:p w14:paraId="669F3C5D" w14:textId="77777777" w:rsidR="00BD6C3E" w:rsidRPr="00DE2F06" w:rsidRDefault="00BD6C3E" w:rsidP="00BD6C3E">
      <w:pPr>
        <w:numPr>
          <w:ilvl w:val="0"/>
          <w:numId w:val="19"/>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Petition the government to review the industrialization policy to mainstream gender inclusivity.</w:t>
      </w:r>
    </w:p>
    <w:p w14:paraId="05DBAC9E" w14:textId="77777777" w:rsidR="00BD6C3E" w:rsidRPr="00DE2F06" w:rsidRDefault="00BD6C3E" w:rsidP="00BD6C3E">
      <w:pPr>
        <w:spacing w:line="276" w:lineRule="auto"/>
        <w:jc w:val="both"/>
        <w:rPr>
          <w:rFonts w:ascii="Garamond" w:eastAsia="Times New Roman" w:hAnsi="Garamond" w:cs="Times New Roman"/>
          <w:sz w:val="24"/>
          <w:szCs w:val="24"/>
        </w:rPr>
      </w:pPr>
      <w:r w:rsidRPr="00DE2F06">
        <w:rPr>
          <w:rFonts w:ascii="Garamond" w:eastAsia="Times New Roman" w:hAnsi="Garamond" w:cs="Times New Roman"/>
          <w:i/>
          <w:iCs/>
          <w:sz w:val="24"/>
          <w:szCs w:val="24"/>
        </w:rPr>
        <w:t>The Government should:</w:t>
      </w:r>
    </w:p>
    <w:p w14:paraId="5779E69D" w14:textId="77777777" w:rsidR="00BD6C3E" w:rsidRPr="00DE2F06" w:rsidRDefault="00BD6C3E" w:rsidP="00BD6C3E">
      <w:pPr>
        <w:numPr>
          <w:ilvl w:val="0"/>
          <w:numId w:val="20"/>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Consolidate legal, regulatory, and compliance requirements into a one-stop business registration center.</w:t>
      </w:r>
    </w:p>
    <w:p w14:paraId="7A90FE3B" w14:textId="77777777" w:rsidR="00BD6C3E" w:rsidRPr="00DE2F06" w:rsidRDefault="00BD6C3E" w:rsidP="00BD6C3E">
      <w:pPr>
        <w:numPr>
          <w:ilvl w:val="0"/>
          <w:numId w:val="20"/>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Implement a single distribution permit for women entrepreneurs to facilitate cross-county trade.</w:t>
      </w:r>
    </w:p>
    <w:p w14:paraId="27761E89" w14:textId="77777777" w:rsidR="00BD6C3E" w:rsidRPr="00DE2F06" w:rsidRDefault="00BD6C3E" w:rsidP="00BD6C3E">
      <w:pPr>
        <w:numPr>
          <w:ilvl w:val="0"/>
          <w:numId w:val="20"/>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Ensure timely payment for government supply contracts to prevent business bankruptcies.</w:t>
      </w:r>
    </w:p>
    <w:p w14:paraId="797E4668" w14:textId="77777777" w:rsidR="00BD6C3E" w:rsidRPr="00DE2F06" w:rsidRDefault="00BD6C3E" w:rsidP="00BD6C3E">
      <w:pPr>
        <w:numPr>
          <w:ilvl w:val="0"/>
          <w:numId w:val="20"/>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Improve accessibility to business information and market promotion services.</w:t>
      </w:r>
    </w:p>
    <w:p w14:paraId="7C5FFF69" w14:textId="77777777" w:rsidR="00BD6C3E" w:rsidRPr="00DE2F06" w:rsidRDefault="00BD6C3E" w:rsidP="00BD6C3E">
      <w:pPr>
        <w:numPr>
          <w:ilvl w:val="0"/>
          <w:numId w:val="20"/>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Develop policies enabling women entrepreneurs to access credit without collateral, promoting character-based lending.</w:t>
      </w:r>
    </w:p>
    <w:p w14:paraId="09D65443" w14:textId="77777777" w:rsidR="00BD6C3E" w:rsidRPr="00DE2F06" w:rsidRDefault="00BD6C3E" w:rsidP="00BD6C3E">
      <w:pPr>
        <w:numPr>
          <w:ilvl w:val="0"/>
          <w:numId w:val="20"/>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lastRenderedPageBreak/>
        <w:t xml:space="preserve">Prioritize funding for women entrepreneurs through Women Fund, Hustler Fund, and </w:t>
      </w:r>
      <w:proofErr w:type="spellStart"/>
      <w:r w:rsidRPr="00DE2F06">
        <w:rPr>
          <w:rFonts w:ascii="Garamond" w:eastAsia="Times New Roman" w:hAnsi="Garamond" w:cs="Times New Roman"/>
          <w:sz w:val="24"/>
          <w:szCs w:val="24"/>
        </w:rPr>
        <w:t>Uwezo</w:t>
      </w:r>
      <w:proofErr w:type="spellEnd"/>
      <w:r w:rsidRPr="00DE2F06">
        <w:rPr>
          <w:rFonts w:ascii="Garamond" w:eastAsia="Times New Roman" w:hAnsi="Garamond" w:cs="Times New Roman"/>
          <w:sz w:val="24"/>
          <w:szCs w:val="24"/>
        </w:rPr>
        <w:t xml:space="preserve"> Fund.</w:t>
      </w:r>
    </w:p>
    <w:p w14:paraId="7E6B3E37" w14:textId="77777777" w:rsidR="00BD6C3E" w:rsidRPr="00DE2F06" w:rsidRDefault="00BD6C3E" w:rsidP="00BD6C3E">
      <w:pPr>
        <w:numPr>
          <w:ilvl w:val="0"/>
          <w:numId w:val="20"/>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Provide a grace period for MSMEs to comply with tax obligations before imposing penalties.</w:t>
      </w:r>
    </w:p>
    <w:p w14:paraId="733EC6CD" w14:textId="77777777" w:rsidR="00BD6C3E" w:rsidRPr="00DE2F06" w:rsidRDefault="00BD6C3E" w:rsidP="00BD6C3E">
      <w:pPr>
        <w:spacing w:line="276" w:lineRule="auto"/>
        <w:jc w:val="both"/>
        <w:rPr>
          <w:rFonts w:ascii="Garamond" w:eastAsia="Times New Roman" w:hAnsi="Garamond" w:cs="Times New Roman"/>
          <w:sz w:val="24"/>
          <w:szCs w:val="24"/>
        </w:rPr>
      </w:pPr>
      <w:r w:rsidRPr="00DE2F06">
        <w:rPr>
          <w:rFonts w:ascii="Garamond" w:eastAsia="Times New Roman" w:hAnsi="Garamond" w:cs="Times New Roman"/>
          <w:b/>
          <w:bCs/>
          <w:sz w:val="24"/>
          <w:szCs w:val="24"/>
        </w:rPr>
        <w:t>Observations from Participants</w:t>
      </w:r>
      <w:r w:rsidRPr="00DE2F06">
        <w:rPr>
          <w:rFonts w:ascii="Garamond" w:eastAsia="Times New Roman" w:hAnsi="Garamond" w:cs="Times New Roman"/>
          <w:sz w:val="24"/>
          <w:szCs w:val="24"/>
        </w:rPr>
        <w:t xml:space="preserve"> </w:t>
      </w:r>
    </w:p>
    <w:p w14:paraId="4A5DAC5F" w14:textId="77777777" w:rsidR="00BD6C3E" w:rsidRPr="00DE2F06" w:rsidRDefault="00BD6C3E" w:rsidP="00BD6C3E">
      <w:p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Participants raised concerns about tax policies, business registration challenges, and the need for greater visibility of KAM programs at the county level. They emphasized the importance of:</w:t>
      </w:r>
    </w:p>
    <w:p w14:paraId="06AA82C5" w14:textId="77777777" w:rsidR="00BD6C3E" w:rsidRPr="00DE2F06" w:rsidRDefault="00BD6C3E" w:rsidP="00BD6C3E">
      <w:pPr>
        <w:numPr>
          <w:ilvl w:val="0"/>
          <w:numId w:val="21"/>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b/>
          <w:bCs/>
          <w:sz w:val="24"/>
          <w:szCs w:val="24"/>
        </w:rPr>
        <w:t>Taxation:</w:t>
      </w:r>
      <w:r w:rsidRPr="00DE2F06">
        <w:rPr>
          <w:rFonts w:ascii="Garamond" w:eastAsia="Times New Roman" w:hAnsi="Garamond" w:cs="Times New Roman"/>
          <w:sz w:val="24"/>
          <w:szCs w:val="24"/>
        </w:rPr>
        <w:t xml:space="preserve"> High taxes disproportionately affect women-led enterprises; tax relief for cottage industries was recommended.</w:t>
      </w:r>
    </w:p>
    <w:p w14:paraId="56677344" w14:textId="77777777" w:rsidR="00BD6C3E" w:rsidRPr="00DE2F06" w:rsidRDefault="00BD6C3E" w:rsidP="00BD6C3E">
      <w:pPr>
        <w:numPr>
          <w:ilvl w:val="0"/>
          <w:numId w:val="21"/>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b/>
          <w:bCs/>
          <w:sz w:val="24"/>
          <w:szCs w:val="24"/>
        </w:rPr>
        <w:t>Visibility of Programs:</w:t>
      </w:r>
      <w:r w:rsidRPr="00DE2F06">
        <w:rPr>
          <w:rFonts w:ascii="Garamond" w:eastAsia="Times New Roman" w:hAnsi="Garamond" w:cs="Times New Roman"/>
          <w:sz w:val="24"/>
          <w:szCs w:val="24"/>
        </w:rPr>
        <w:t xml:space="preserve"> KAM and WIM initiatives need stronger outreach at the county level.</w:t>
      </w:r>
    </w:p>
    <w:p w14:paraId="59BDDE47" w14:textId="77777777" w:rsidR="00BD6C3E" w:rsidRPr="00DE2F06" w:rsidRDefault="00BD6C3E" w:rsidP="00BD6C3E">
      <w:pPr>
        <w:numPr>
          <w:ilvl w:val="0"/>
          <w:numId w:val="21"/>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b/>
          <w:bCs/>
          <w:sz w:val="24"/>
          <w:szCs w:val="24"/>
        </w:rPr>
        <w:t>Policy Harmonization:</w:t>
      </w:r>
      <w:r w:rsidRPr="00DE2F06">
        <w:rPr>
          <w:rFonts w:ascii="Garamond" w:eastAsia="Times New Roman" w:hAnsi="Garamond" w:cs="Times New Roman"/>
          <w:sz w:val="24"/>
          <w:szCs w:val="24"/>
        </w:rPr>
        <w:t xml:space="preserve"> Advocating for streamlined policies across counties to reduce compliance burdens.</w:t>
      </w:r>
    </w:p>
    <w:p w14:paraId="64053D2E" w14:textId="77777777" w:rsidR="00BD6C3E" w:rsidRPr="00DE2F06" w:rsidRDefault="00BD6C3E" w:rsidP="00BD6C3E">
      <w:pPr>
        <w:pStyle w:val="ListParagraph"/>
        <w:numPr>
          <w:ilvl w:val="0"/>
          <w:numId w:val="1"/>
        </w:numPr>
        <w:shd w:val="clear" w:color="auto" w:fill="FFFFFF"/>
        <w:spacing w:line="276" w:lineRule="auto"/>
        <w:jc w:val="both"/>
        <w:rPr>
          <w:rFonts w:ascii="Garamond" w:eastAsia="Times New Roman" w:hAnsi="Garamond" w:cs="Times New Roman"/>
          <w:sz w:val="24"/>
          <w:szCs w:val="24"/>
        </w:rPr>
      </w:pPr>
      <w:r w:rsidRPr="00DE2F06">
        <w:rPr>
          <w:rFonts w:ascii="Garamond" w:eastAsia="Times New Roman" w:hAnsi="Garamond" w:cs="Arial"/>
          <w:b/>
          <w:sz w:val="24"/>
          <w:szCs w:val="24"/>
        </w:rPr>
        <w:t>Plenary Discussion</w:t>
      </w:r>
      <w:r w:rsidRPr="00DE2F06">
        <w:rPr>
          <w:rFonts w:ascii="Garamond" w:eastAsia="Times New Roman" w:hAnsi="Garamond" w:cs="Times New Roman"/>
          <w:sz w:val="24"/>
          <w:szCs w:val="24"/>
        </w:rPr>
        <w:t xml:space="preserve"> </w:t>
      </w:r>
    </w:p>
    <w:p w14:paraId="5E04064E" w14:textId="77777777" w:rsidR="00FD70B7" w:rsidRPr="00DE2F06" w:rsidRDefault="00FD70B7" w:rsidP="00FD70B7">
      <w:pPr>
        <w:shd w:val="clear" w:color="auto" w:fill="FFFFFF"/>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 xml:space="preserve">It was established that limited access to business information was a major barrier to women’s market participation. A key example discussed was the </w:t>
      </w:r>
      <w:proofErr w:type="spellStart"/>
      <w:r w:rsidRPr="00DE2F06">
        <w:rPr>
          <w:rFonts w:ascii="Garamond" w:eastAsia="Times New Roman" w:hAnsi="Garamond" w:cs="Times New Roman"/>
          <w:i/>
          <w:iCs/>
          <w:sz w:val="24"/>
          <w:szCs w:val="24"/>
        </w:rPr>
        <w:t>Karibu</w:t>
      </w:r>
      <w:proofErr w:type="spellEnd"/>
      <w:r w:rsidRPr="00DE2F06">
        <w:rPr>
          <w:rFonts w:ascii="Garamond" w:eastAsia="Times New Roman" w:hAnsi="Garamond" w:cs="Times New Roman"/>
          <w:sz w:val="24"/>
          <w:szCs w:val="24"/>
        </w:rPr>
        <w:t xml:space="preserve"> Business Support Centre, which provides essential information on starting a business and identifying investment opportunities. However, it was noted that many women were unaware of this program, emphasizing the need for better information dissemination. The discussion also highlighted the importance of skills development through trade fairs, exhibitions, and capacity-building initiatives to empower women entrepreneurs. Despite the presence of state support programs, a critical gap was identified in linking women to these resources, and it was recommended that the WEE-Hub engage with the </w:t>
      </w:r>
      <w:proofErr w:type="spellStart"/>
      <w:r w:rsidRPr="00DE2F06">
        <w:rPr>
          <w:rFonts w:ascii="Garamond" w:eastAsia="Times New Roman" w:hAnsi="Garamond" w:cs="Times New Roman"/>
          <w:i/>
          <w:iCs/>
          <w:sz w:val="24"/>
          <w:szCs w:val="24"/>
        </w:rPr>
        <w:t>Karibu</w:t>
      </w:r>
      <w:proofErr w:type="spellEnd"/>
      <w:r w:rsidRPr="00DE2F06">
        <w:rPr>
          <w:rFonts w:ascii="Garamond" w:eastAsia="Times New Roman" w:hAnsi="Garamond" w:cs="Times New Roman"/>
          <w:sz w:val="24"/>
          <w:szCs w:val="24"/>
        </w:rPr>
        <w:t xml:space="preserve"> Business Support Centre to improve outreach and accessibility.</w:t>
      </w:r>
    </w:p>
    <w:p w14:paraId="5B72CD87" w14:textId="77777777" w:rsidR="00FD70B7" w:rsidRPr="00DE2F06" w:rsidRDefault="00FD70B7" w:rsidP="00FD70B7">
      <w:pPr>
        <w:shd w:val="clear" w:color="auto" w:fill="FFFFFF"/>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 xml:space="preserve">Discussants identified lack of information as a major challenge in navigating regulatory and bureaucratic processes. It was noted that brokers often mislead people, and there was no legal framework to verify the legitimacy of officers. While the Kenya Bureau of Standards (KEBS) had a toll-free number (1545) for inquiries, many people were unaware of its existence. Additionally, there were plans to expand the </w:t>
      </w:r>
      <w:proofErr w:type="spellStart"/>
      <w:r w:rsidRPr="00DE2F06">
        <w:rPr>
          <w:rFonts w:ascii="Garamond" w:eastAsia="Times New Roman" w:hAnsi="Garamond" w:cs="Times New Roman"/>
          <w:i/>
          <w:iCs/>
          <w:sz w:val="24"/>
          <w:szCs w:val="24"/>
        </w:rPr>
        <w:t>Karibu</w:t>
      </w:r>
      <w:proofErr w:type="spellEnd"/>
      <w:r w:rsidRPr="00DE2F06">
        <w:rPr>
          <w:rFonts w:ascii="Garamond" w:eastAsia="Times New Roman" w:hAnsi="Garamond" w:cs="Times New Roman"/>
          <w:i/>
          <w:iCs/>
          <w:sz w:val="24"/>
          <w:szCs w:val="24"/>
        </w:rPr>
        <w:t xml:space="preserve"> </w:t>
      </w:r>
      <w:r w:rsidRPr="00DE2F06">
        <w:rPr>
          <w:rFonts w:ascii="Garamond" w:eastAsia="Times New Roman" w:hAnsi="Garamond" w:cs="Times New Roman"/>
          <w:sz w:val="24"/>
          <w:szCs w:val="24"/>
        </w:rPr>
        <w:t>Business Support Centre to all counties, both physically and online, to improve accessibility. However, the challenge remained that many individuals did not know where to find reliable information.</w:t>
      </w:r>
    </w:p>
    <w:p w14:paraId="27CB33AF" w14:textId="5E43A329" w:rsidR="00FD70B7" w:rsidRPr="00DE2F06" w:rsidRDefault="00FD70B7" w:rsidP="00FD70B7">
      <w:pPr>
        <w:shd w:val="clear" w:color="auto" w:fill="FFFFFF"/>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Use of available services including radio were recommended to popularize available services and ensuring an internal feedback mechanism for local service delivery. There was also a strong call to reorient officers to understand that their role is a service to the public, requiring a shift in organizational culture. Furthermore, sister agencies needed to improve communication and collaborate effectively. The dissemination of information through Self-Service Desks (SSD) and toll numbers was suggested as a practical solution. Additionally, the Kenya Association of Manufacturers (KAM) advocated for counties to establish harmonized cess charges to reduce bureaucratic inconsistencies and ease business operations.</w:t>
      </w:r>
    </w:p>
    <w:p w14:paraId="3809036D" w14:textId="4DE365F4" w:rsidR="00BD6C3E" w:rsidRPr="00DE2F06" w:rsidRDefault="00BD6C3E" w:rsidP="00BD6C3E">
      <w:pPr>
        <w:shd w:val="clear" w:color="auto" w:fill="FFFFFF"/>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The plenary session emphasized access to information, networking, and institutional support. Key discussion points included:</w:t>
      </w:r>
    </w:p>
    <w:p w14:paraId="4CD52DC9" w14:textId="77777777" w:rsidR="00BD6C3E" w:rsidRPr="00DE2F06" w:rsidRDefault="00BD6C3E" w:rsidP="00BD6C3E">
      <w:pPr>
        <w:numPr>
          <w:ilvl w:val="0"/>
          <w:numId w:val="22"/>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The role of social media and digital platforms in providing business insights.</w:t>
      </w:r>
    </w:p>
    <w:p w14:paraId="294A52E9" w14:textId="77777777" w:rsidR="00BD6C3E" w:rsidRPr="00DE2F06" w:rsidRDefault="00BD6C3E" w:rsidP="00BD6C3E">
      <w:pPr>
        <w:numPr>
          <w:ilvl w:val="0"/>
          <w:numId w:val="22"/>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Enhancing financial access and decision-making power for women.</w:t>
      </w:r>
    </w:p>
    <w:p w14:paraId="235B74C9" w14:textId="77777777" w:rsidR="00BD6C3E" w:rsidRPr="00DE2F06" w:rsidRDefault="00BD6C3E" w:rsidP="00BD6C3E">
      <w:pPr>
        <w:numPr>
          <w:ilvl w:val="0"/>
          <w:numId w:val="22"/>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lastRenderedPageBreak/>
        <w:t>Government efforts in reducing bureaucratic and regulatory barriers.</w:t>
      </w:r>
    </w:p>
    <w:p w14:paraId="069C0915" w14:textId="77777777" w:rsidR="00BD6C3E" w:rsidRPr="00DE2F06" w:rsidRDefault="00BD6C3E" w:rsidP="00BD6C3E">
      <w:pPr>
        <w:spacing w:line="276" w:lineRule="auto"/>
        <w:jc w:val="both"/>
        <w:rPr>
          <w:rFonts w:ascii="Garamond" w:eastAsia="Times New Roman" w:hAnsi="Garamond" w:cs="Times New Roman"/>
          <w:sz w:val="24"/>
          <w:szCs w:val="24"/>
        </w:rPr>
      </w:pPr>
      <w:r w:rsidRPr="00DE2F06">
        <w:rPr>
          <w:rFonts w:ascii="Garamond" w:eastAsia="Times New Roman" w:hAnsi="Garamond" w:cs="Times New Roman"/>
          <w:b/>
          <w:bCs/>
          <w:sz w:val="24"/>
          <w:szCs w:val="24"/>
        </w:rPr>
        <w:t>Key Recommendations:</w:t>
      </w:r>
    </w:p>
    <w:p w14:paraId="2B1517BD" w14:textId="77777777" w:rsidR="00BD6C3E" w:rsidRPr="00DE2F06" w:rsidRDefault="00BD6C3E" w:rsidP="00BD6C3E">
      <w:pPr>
        <w:numPr>
          <w:ilvl w:val="0"/>
          <w:numId w:val="23"/>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b/>
          <w:bCs/>
          <w:sz w:val="24"/>
          <w:szCs w:val="24"/>
        </w:rPr>
        <w:t>Digital and Networking Solutions:</w:t>
      </w:r>
    </w:p>
    <w:p w14:paraId="633C6E79" w14:textId="77777777" w:rsidR="00BD6C3E" w:rsidRPr="00DE2F06" w:rsidRDefault="00BD6C3E" w:rsidP="00BD6C3E">
      <w:pPr>
        <w:numPr>
          <w:ilvl w:val="1"/>
          <w:numId w:val="23"/>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Leverage digital platforms (e.g., social media, e-Citizen) to disseminate business information.</w:t>
      </w:r>
    </w:p>
    <w:p w14:paraId="2066F65E" w14:textId="77777777" w:rsidR="00BD6C3E" w:rsidRPr="00DE2F06" w:rsidRDefault="00BD6C3E" w:rsidP="00BD6C3E">
      <w:pPr>
        <w:numPr>
          <w:ilvl w:val="1"/>
          <w:numId w:val="23"/>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Expand one-stop business support centers like the "</w:t>
      </w:r>
      <w:proofErr w:type="spellStart"/>
      <w:r w:rsidRPr="00DE2F06">
        <w:rPr>
          <w:rFonts w:ascii="Garamond" w:eastAsia="Times New Roman" w:hAnsi="Garamond" w:cs="Times New Roman"/>
          <w:sz w:val="24"/>
          <w:szCs w:val="24"/>
        </w:rPr>
        <w:t>Karibu</w:t>
      </w:r>
      <w:proofErr w:type="spellEnd"/>
      <w:r w:rsidRPr="00DE2F06">
        <w:rPr>
          <w:rFonts w:ascii="Garamond" w:eastAsia="Times New Roman" w:hAnsi="Garamond" w:cs="Times New Roman"/>
          <w:sz w:val="24"/>
          <w:szCs w:val="24"/>
        </w:rPr>
        <w:t xml:space="preserve"> Business Support Centre" both physically and online.</w:t>
      </w:r>
    </w:p>
    <w:p w14:paraId="290648E5" w14:textId="77777777" w:rsidR="00BD6C3E" w:rsidRPr="00DE2F06" w:rsidRDefault="00BD6C3E" w:rsidP="00BD6C3E">
      <w:pPr>
        <w:numPr>
          <w:ilvl w:val="1"/>
          <w:numId w:val="23"/>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Improve digital literacy to ensure accessibility for all women entrepreneurs.</w:t>
      </w:r>
    </w:p>
    <w:p w14:paraId="71273D60" w14:textId="77777777" w:rsidR="00BD6C3E" w:rsidRPr="00DE2F06" w:rsidRDefault="00BD6C3E" w:rsidP="00BD6C3E">
      <w:pPr>
        <w:numPr>
          <w:ilvl w:val="0"/>
          <w:numId w:val="23"/>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b/>
          <w:bCs/>
          <w:sz w:val="24"/>
          <w:szCs w:val="24"/>
        </w:rPr>
        <w:t>Institutional Reforms:</w:t>
      </w:r>
    </w:p>
    <w:p w14:paraId="096A70F5" w14:textId="77777777" w:rsidR="00BD6C3E" w:rsidRPr="00DE2F06" w:rsidRDefault="00BD6C3E" w:rsidP="00BD6C3E">
      <w:pPr>
        <w:numPr>
          <w:ilvl w:val="1"/>
          <w:numId w:val="23"/>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Train civil servants to focus on facilitating businesses rather than revenue collection.</w:t>
      </w:r>
    </w:p>
    <w:p w14:paraId="537C1BD4" w14:textId="77777777" w:rsidR="00BD6C3E" w:rsidRPr="00DE2F06" w:rsidRDefault="00BD6C3E" w:rsidP="00BD6C3E">
      <w:pPr>
        <w:numPr>
          <w:ilvl w:val="1"/>
          <w:numId w:val="23"/>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Establish feedback mechanisms for reporting bureaucratic challenges.</w:t>
      </w:r>
    </w:p>
    <w:p w14:paraId="5B447007" w14:textId="77777777" w:rsidR="00BD6C3E" w:rsidRPr="00DE2F06" w:rsidRDefault="00BD6C3E" w:rsidP="00BD6C3E">
      <w:pPr>
        <w:numPr>
          <w:ilvl w:val="0"/>
          <w:numId w:val="23"/>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b/>
          <w:bCs/>
          <w:sz w:val="24"/>
          <w:szCs w:val="24"/>
        </w:rPr>
        <w:t>Interagency Collaboration:</w:t>
      </w:r>
    </w:p>
    <w:p w14:paraId="6B8A987A" w14:textId="77777777" w:rsidR="00BD6C3E" w:rsidRPr="00DE2F06" w:rsidRDefault="00BD6C3E" w:rsidP="00BD6C3E">
      <w:pPr>
        <w:numPr>
          <w:ilvl w:val="1"/>
          <w:numId w:val="24"/>
        </w:numPr>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KU-WEE Hub was proposed as a coordinating body for government, academia, and industry efforts.</w:t>
      </w:r>
    </w:p>
    <w:p w14:paraId="3F087BA7" w14:textId="77777777" w:rsidR="00BD6C3E" w:rsidRPr="00DE2F06" w:rsidRDefault="00BD6C3E" w:rsidP="00BD6C3E">
      <w:pPr>
        <w:pStyle w:val="ListParagraph"/>
        <w:numPr>
          <w:ilvl w:val="0"/>
          <w:numId w:val="1"/>
        </w:numPr>
        <w:shd w:val="clear" w:color="auto" w:fill="FFFFFF"/>
        <w:spacing w:line="276" w:lineRule="auto"/>
        <w:jc w:val="both"/>
        <w:rPr>
          <w:rFonts w:ascii="Garamond" w:eastAsia="Times New Roman" w:hAnsi="Garamond" w:cs="Times New Roman"/>
          <w:sz w:val="24"/>
          <w:szCs w:val="24"/>
        </w:rPr>
      </w:pPr>
      <w:r w:rsidRPr="00DE2F06">
        <w:rPr>
          <w:rFonts w:ascii="Garamond" w:eastAsia="Times New Roman" w:hAnsi="Garamond" w:cs="Times New Roman"/>
          <w:b/>
          <w:bCs/>
          <w:sz w:val="24"/>
          <w:szCs w:val="24"/>
        </w:rPr>
        <w:t>Conclusion</w:t>
      </w:r>
      <w:r w:rsidRPr="00DE2F06">
        <w:rPr>
          <w:rFonts w:ascii="Garamond" w:eastAsia="Times New Roman" w:hAnsi="Garamond" w:cs="Times New Roman"/>
          <w:sz w:val="24"/>
          <w:szCs w:val="24"/>
        </w:rPr>
        <w:t xml:space="preserve"> </w:t>
      </w:r>
    </w:p>
    <w:p w14:paraId="437C8EE8" w14:textId="77777777" w:rsidR="00BD6C3E" w:rsidRPr="00DE2F06" w:rsidRDefault="00BD6C3E" w:rsidP="00BD6C3E">
      <w:pPr>
        <w:shd w:val="clear" w:color="auto" w:fill="FFFFFF"/>
        <w:spacing w:line="276" w:lineRule="auto"/>
        <w:jc w:val="both"/>
        <w:rPr>
          <w:rFonts w:ascii="Garamond" w:eastAsia="Times New Roman" w:hAnsi="Garamond" w:cs="Times New Roman"/>
          <w:sz w:val="24"/>
          <w:szCs w:val="24"/>
        </w:rPr>
      </w:pPr>
      <w:r w:rsidRPr="00DE2F06">
        <w:rPr>
          <w:rFonts w:ascii="Garamond" w:eastAsia="Times New Roman" w:hAnsi="Garamond" w:cs="Times New Roman"/>
          <w:sz w:val="24"/>
          <w:szCs w:val="24"/>
        </w:rPr>
        <w:t>The workshop concluded with a call to action for stakeholders to implement policies supporting women’s inclusion in manufacturing. Collaborative efforts among academia, government, and industry are crucial to creating an enabling environment for women entrepreneurs.</w:t>
      </w:r>
    </w:p>
    <w:p w14:paraId="1C8340EF" w14:textId="77777777" w:rsidR="000C1521" w:rsidRPr="00DE2F06" w:rsidRDefault="000C1521"/>
    <w:p w14:paraId="2D5851B2" w14:textId="6BE5CD0F" w:rsidR="00210FC8" w:rsidRPr="00DE2F06" w:rsidRDefault="00210FC8" w:rsidP="00DE2F06">
      <w:pPr>
        <w:spacing w:after="0"/>
      </w:pPr>
      <w:r w:rsidRPr="00DE2F06">
        <w:t>End Notes:</w:t>
      </w:r>
    </w:p>
    <w:sectPr w:rsidR="00210FC8" w:rsidRPr="00DE2F06">
      <w:endnotePr>
        <w:numFmt w:val="decimal"/>
      </w:endnotePr>
      <w:type w:val="continuous"/>
      <w:pgSz w:w="11906" w:h="16838"/>
      <w:pgMar w:top="1440" w:right="1080" w:bottom="1440" w:left="1080" w:header="283"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D2445" w14:textId="77777777" w:rsidR="008161C9" w:rsidRDefault="008161C9">
      <w:pPr>
        <w:spacing w:after="0" w:line="240" w:lineRule="auto"/>
      </w:pPr>
      <w:r>
        <w:separator/>
      </w:r>
    </w:p>
  </w:endnote>
  <w:endnote w:type="continuationSeparator" w:id="0">
    <w:p w14:paraId="76E16B0F" w14:textId="77777777" w:rsidR="008161C9" w:rsidRDefault="008161C9">
      <w:pPr>
        <w:spacing w:after="0" w:line="240" w:lineRule="auto"/>
      </w:pPr>
      <w:r>
        <w:continuationSeparator/>
      </w:r>
    </w:p>
  </w:endnote>
  <w:endnote w:id="1">
    <w:p w14:paraId="62A2ED54" w14:textId="5A66B554" w:rsidR="00654F26" w:rsidRPr="00DE2F06" w:rsidRDefault="00654F26" w:rsidP="00654F26">
      <w:pPr>
        <w:pStyle w:val="EndnoteText"/>
      </w:pPr>
      <w:r w:rsidRPr="00DE2F06">
        <w:rPr>
          <w:rStyle w:val="EndnoteReference"/>
        </w:rPr>
        <w:endnoteRef/>
      </w:r>
      <w:r w:rsidRPr="00DE2F06">
        <w:t xml:space="preserve"> </w:t>
      </w:r>
      <w:r w:rsidRPr="00DE2F06">
        <w:rPr>
          <w:b/>
          <w:bCs/>
        </w:rPr>
        <w:t>Compil</w:t>
      </w:r>
      <w:r w:rsidRPr="00DE2F06">
        <w:rPr>
          <w:b/>
          <w:bCs/>
        </w:rPr>
        <w:t>ed from</w:t>
      </w:r>
      <w:r w:rsidRPr="00DE2F06">
        <w:rPr>
          <w:b/>
          <w:bCs/>
        </w:rPr>
        <w:t xml:space="preserve"> Various Reports</w:t>
      </w:r>
      <w:r w:rsidR="00C33DD2" w:rsidRPr="00DE2F06">
        <w:rPr>
          <w:b/>
          <w:bCs/>
        </w:rPr>
        <w:t>:</w:t>
      </w:r>
    </w:p>
    <w:p w14:paraId="1F77907A" w14:textId="77777777" w:rsidR="00654F26" w:rsidRPr="00654F26" w:rsidRDefault="00654F26" w:rsidP="00DE2F06">
      <w:pPr>
        <w:pStyle w:val="EndnoteText"/>
        <w:numPr>
          <w:ilvl w:val="0"/>
          <w:numId w:val="26"/>
        </w:numPr>
        <w:spacing w:after="120"/>
      </w:pPr>
      <w:r w:rsidRPr="00654F26">
        <w:t xml:space="preserve">Effectiveness Of Women-in-manufacturing Program In Promoting Economic Empowerment For Women Entrepreneurs In The Manufacturing Sector In Kenya – Final Report by N. Wawire, M. Maina, A. Njuguna, F. Tsuma, J. Otieno, S.  </w:t>
      </w:r>
      <w:proofErr w:type="spellStart"/>
      <w:r w:rsidRPr="00654F26">
        <w:t>Makambi</w:t>
      </w:r>
      <w:proofErr w:type="spellEnd"/>
      <w:r w:rsidRPr="00654F26">
        <w:t xml:space="preserve">, J. Korir, C. Kungu, R. </w:t>
      </w:r>
      <w:proofErr w:type="spellStart"/>
      <w:r w:rsidRPr="00654F26">
        <w:t>Kendagor</w:t>
      </w:r>
      <w:proofErr w:type="spellEnd"/>
      <w:r w:rsidRPr="00654F26">
        <w:t xml:space="preserve">, F. </w:t>
      </w:r>
      <w:proofErr w:type="spellStart"/>
      <w:r w:rsidRPr="00654F26">
        <w:t>Obebo</w:t>
      </w:r>
      <w:proofErr w:type="spellEnd"/>
      <w:r w:rsidRPr="00654F26">
        <w:t xml:space="preserve">, J. Obando, P. Samoei, &amp; S. </w:t>
      </w:r>
      <w:proofErr w:type="spellStart"/>
      <w:r w:rsidRPr="00654F26">
        <w:t>Githuku</w:t>
      </w:r>
      <w:proofErr w:type="spellEnd"/>
    </w:p>
    <w:p w14:paraId="48EE4D72" w14:textId="77777777" w:rsidR="00654F26" w:rsidRPr="00654F26" w:rsidRDefault="00654F26" w:rsidP="00DE2F06">
      <w:pPr>
        <w:pStyle w:val="EndnoteText"/>
        <w:numPr>
          <w:ilvl w:val="0"/>
          <w:numId w:val="26"/>
        </w:numPr>
        <w:spacing w:after="120"/>
      </w:pPr>
      <w:proofErr w:type="spellStart"/>
      <w:r w:rsidRPr="00654F26">
        <w:t>Tsumah</w:t>
      </w:r>
      <w:proofErr w:type="spellEnd"/>
      <w:r w:rsidRPr="00654F26">
        <w:t xml:space="preserve">, F., </w:t>
      </w:r>
      <w:proofErr w:type="spellStart"/>
      <w:r w:rsidRPr="00654F26">
        <w:t>Kendagor</w:t>
      </w:r>
      <w:proofErr w:type="spellEnd"/>
      <w:r w:rsidRPr="00654F26">
        <w:t xml:space="preserve">, R., Otieno, J., Njuguna, A., Obando, J., </w:t>
      </w:r>
      <w:proofErr w:type="spellStart"/>
      <w:r w:rsidRPr="00654F26">
        <w:t>Obebo</w:t>
      </w:r>
      <w:proofErr w:type="spellEnd"/>
      <w:r w:rsidRPr="00654F26">
        <w:t xml:space="preserve">, F., Korir, J., Maina, M., </w:t>
      </w:r>
      <w:proofErr w:type="spellStart"/>
      <w:r w:rsidRPr="00654F26">
        <w:t>Makambi</w:t>
      </w:r>
      <w:proofErr w:type="spellEnd"/>
      <w:r w:rsidRPr="00654F26">
        <w:t xml:space="preserve">, S., </w:t>
      </w:r>
      <w:proofErr w:type="spellStart"/>
      <w:r w:rsidRPr="00654F26">
        <w:t>Githuku</w:t>
      </w:r>
      <w:proofErr w:type="spellEnd"/>
      <w:r w:rsidRPr="00654F26">
        <w:t xml:space="preserve">, S., &amp; Wawire, N. (2023). Constraints to women economic empowerment in the manufacturing sector in Kenya. </w:t>
      </w:r>
      <w:r w:rsidRPr="00654F26">
        <w:rPr>
          <w:i/>
          <w:iCs/>
        </w:rPr>
        <w:t>Kenyatta University Women’s Economic Empowerment Journal</w:t>
      </w:r>
      <w:r w:rsidRPr="00654F26">
        <w:t xml:space="preserve">, 1(1), 21-34.          </w:t>
      </w:r>
    </w:p>
    <w:p w14:paraId="791DDFEF" w14:textId="77777777" w:rsidR="00654F26" w:rsidRPr="00654F26" w:rsidRDefault="00654F26" w:rsidP="00DE2F06">
      <w:pPr>
        <w:pStyle w:val="EndnoteText"/>
        <w:numPr>
          <w:ilvl w:val="0"/>
          <w:numId w:val="26"/>
        </w:numPr>
        <w:spacing w:after="120"/>
      </w:pPr>
      <w:proofErr w:type="spellStart"/>
      <w:r w:rsidRPr="00654F26">
        <w:t>Tsumah</w:t>
      </w:r>
      <w:proofErr w:type="spellEnd"/>
      <w:r w:rsidRPr="00654F26">
        <w:t>, F. &amp; Wawire, N. (2023). Effects Of Collective Action On Performance Of Women-Owned Manufacturing Enterprises In Selected Counties In Kenya</w:t>
      </w:r>
      <w:r w:rsidRPr="00654F26">
        <w:rPr>
          <w:i/>
          <w:iCs/>
        </w:rPr>
        <w:t>. European Journal of Economics and Financial Research</w:t>
      </w:r>
      <w:r w:rsidRPr="00654F26">
        <w:t>, 7(2).</w:t>
      </w:r>
    </w:p>
    <w:p w14:paraId="0A24C5A5" w14:textId="77777777" w:rsidR="00654F26" w:rsidRPr="00DE2F06" w:rsidRDefault="00654F26" w:rsidP="00C33DD2">
      <w:pPr>
        <w:pStyle w:val="EndnoteText"/>
        <w:numPr>
          <w:ilvl w:val="0"/>
          <w:numId w:val="26"/>
        </w:numPr>
        <w:spacing w:after="120"/>
      </w:pPr>
      <w:r w:rsidRPr="00654F26">
        <w:t>Otieno, J. &amp; Wawire, N. (2023). Effects Of Collective Action On Performance Of Women-Owned Manufacturing Enterprises In Selected Counties In Kenya</w:t>
      </w:r>
      <w:r w:rsidRPr="00654F26">
        <w:rPr>
          <w:i/>
          <w:iCs/>
        </w:rPr>
        <w:t>. European Journal of Economics and Financial Research</w:t>
      </w:r>
      <w:r w:rsidRPr="00654F26">
        <w:t>, 7(4).</w:t>
      </w:r>
    </w:p>
    <w:p w14:paraId="1DA1ADEC" w14:textId="3E1F2BE1" w:rsidR="00654F26" w:rsidRPr="00DE2F06" w:rsidRDefault="00C53BE6" w:rsidP="00DE2F06">
      <w:pPr>
        <w:pStyle w:val="ListParagraph"/>
        <w:numPr>
          <w:ilvl w:val="0"/>
          <w:numId w:val="26"/>
        </w:numPr>
        <w:rPr>
          <w:sz w:val="20"/>
          <w:szCs w:val="20"/>
        </w:rPr>
      </w:pPr>
      <w:r w:rsidRPr="00DE2F06">
        <w:rPr>
          <w:sz w:val="20"/>
          <w:szCs w:val="20"/>
        </w:rPr>
        <w:t xml:space="preserve">Otieno, J., </w:t>
      </w:r>
      <w:proofErr w:type="spellStart"/>
      <w:r w:rsidRPr="00DE2F06">
        <w:rPr>
          <w:sz w:val="20"/>
          <w:szCs w:val="20"/>
        </w:rPr>
        <w:t>Tsumah</w:t>
      </w:r>
      <w:proofErr w:type="spellEnd"/>
      <w:r w:rsidRPr="00DE2F06">
        <w:rPr>
          <w:sz w:val="20"/>
          <w:szCs w:val="20"/>
        </w:rPr>
        <w:t xml:space="preserve">, F., </w:t>
      </w:r>
      <w:proofErr w:type="spellStart"/>
      <w:r w:rsidRPr="00DE2F06">
        <w:rPr>
          <w:sz w:val="20"/>
          <w:szCs w:val="20"/>
        </w:rPr>
        <w:t>Kendagor</w:t>
      </w:r>
      <w:proofErr w:type="spellEnd"/>
      <w:r w:rsidRPr="00DE2F06">
        <w:rPr>
          <w:sz w:val="20"/>
          <w:szCs w:val="20"/>
        </w:rPr>
        <w:t xml:space="preserve">, R., &amp; Wawire, N. (2023) </w:t>
      </w:r>
      <w:r w:rsidRPr="00DE2F06">
        <w:rPr>
          <w:sz w:val="20"/>
          <w:szCs w:val="20"/>
        </w:rPr>
        <w:t xml:space="preserve">. </w:t>
      </w:r>
      <w:r w:rsidRPr="00DE2F06">
        <w:rPr>
          <w:sz w:val="20"/>
          <w:szCs w:val="20"/>
        </w:rPr>
        <w:t>Financial Access and Taxation on Performance of Women-Owned Enterprises in the Manufacturing Sector</w:t>
      </w:r>
      <w:r w:rsidR="00654F26" w:rsidRPr="00DE2F06">
        <w:rPr>
          <w:sz w:val="20"/>
          <w:szCs w:val="20"/>
        </w:rPr>
        <w:t xml:space="preserve">. </w:t>
      </w:r>
      <w:r w:rsidR="00654F26" w:rsidRPr="00DE2F06">
        <w:rPr>
          <w:i/>
          <w:iCs/>
          <w:sz w:val="20"/>
          <w:szCs w:val="20"/>
        </w:rPr>
        <w:t>Kenyatta University Women’s Economic Empowerment Journal</w:t>
      </w:r>
      <w:r w:rsidR="00654F26" w:rsidRPr="00DE2F06">
        <w:rPr>
          <w:sz w:val="20"/>
          <w:szCs w:val="20"/>
        </w:rPr>
        <w:t xml:space="preserve">, 1(1), </w:t>
      </w:r>
      <w:r w:rsidRPr="00DE2F06">
        <w:rPr>
          <w:sz w:val="20"/>
          <w:szCs w:val="20"/>
        </w:rPr>
        <w:t>122-131.</w:t>
      </w:r>
    </w:p>
    <w:p w14:paraId="3FBEFB1F" w14:textId="6D9AD2D0" w:rsidR="00654F26" w:rsidRPr="00654F26" w:rsidRDefault="00654F26" w:rsidP="00DE2F06">
      <w:pPr>
        <w:pStyle w:val="EndnoteText"/>
        <w:numPr>
          <w:ilvl w:val="0"/>
          <w:numId w:val="26"/>
        </w:numPr>
        <w:spacing w:after="120"/>
      </w:pPr>
      <w:r w:rsidRPr="00654F26">
        <w:t>Case Studies and Interviews</w:t>
      </w:r>
    </w:p>
    <w:p w14:paraId="5CDD2AAA" w14:textId="1CB4A63C" w:rsidR="00654F26" w:rsidRPr="00DE2F06" w:rsidRDefault="00654F26" w:rsidP="00DE2F06">
      <w:pPr>
        <w:pStyle w:val="EndnoteText"/>
        <w:spacing w:after="1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675833"/>
      <w:docPartObj>
        <w:docPartGallery w:val="AutoText"/>
      </w:docPartObj>
    </w:sdtPr>
    <w:sdtContent>
      <w:p w14:paraId="5E49636B" w14:textId="77777777" w:rsidR="00C77757" w:rsidRDefault="00BD6C3E">
        <w:pPr>
          <w:pStyle w:val="Footer"/>
          <w:jc w:val="center"/>
        </w:pPr>
        <w:r>
          <w:fldChar w:fldCharType="begin"/>
        </w:r>
        <w:r>
          <w:instrText xml:space="preserve"> PAGE   \* MERGEFORMAT </w:instrText>
        </w:r>
        <w:r>
          <w:fldChar w:fldCharType="separate"/>
        </w:r>
        <w:r>
          <w:rPr>
            <w:noProof/>
          </w:rPr>
          <w:t>4</w:t>
        </w:r>
        <w:r>
          <w:fldChar w:fldCharType="end"/>
        </w:r>
      </w:p>
    </w:sdtContent>
  </w:sdt>
  <w:p w14:paraId="4077EB78" w14:textId="77777777" w:rsidR="00C77757" w:rsidRDefault="00C77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3E2DD" w14:textId="77777777" w:rsidR="00C77757" w:rsidRDefault="00C7775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18C68" w14:textId="77777777" w:rsidR="008161C9" w:rsidRDefault="008161C9">
      <w:pPr>
        <w:spacing w:after="0" w:line="240" w:lineRule="auto"/>
      </w:pPr>
      <w:r>
        <w:separator/>
      </w:r>
    </w:p>
  </w:footnote>
  <w:footnote w:type="continuationSeparator" w:id="0">
    <w:p w14:paraId="15A4C02B" w14:textId="77777777" w:rsidR="008161C9" w:rsidRDefault="008161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7193"/>
    <w:multiLevelType w:val="multilevel"/>
    <w:tmpl w:val="CD76D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7D250D"/>
    <w:multiLevelType w:val="hybridMultilevel"/>
    <w:tmpl w:val="58CE290C"/>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E4A60"/>
    <w:multiLevelType w:val="hybridMultilevel"/>
    <w:tmpl w:val="D88E48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DB2DC2"/>
    <w:multiLevelType w:val="hybridMultilevel"/>
    <w:tmpl w:val="2B26C12C"/>
    <w:lvl w:ilvl="0" w:tplc="6922D780">
      <w:start w:val="1"/>
      <w:numFmt w:val="bullet"/>
      <w:lvlText w:val="•"/>
      <w:lvlJc w:val="left"/>
      <w:pPr>
        <w:tabs>
          <w:tab w:val="num" w:pos="720"/>
        </w:tabs>
        <w:ind w:left="720" w:hanging="360"/>
      </w:pPr>
      <w:rPr>
        <w:rFonts w:ascii="Arial" w:hAnsi="Arial" w:hint="default"/>
      </w:rPr>
    </w:lvl>
    <w:lvl w:ilvl="1" w:tplc="08109308" w:tentative="1">
      <w:start w:val="1"/>
      <w:numFmt w:val="bullet"/>
      <w:lvlText w:val="•"/>
      <w:lvlJc w:val="left"/>
      <w:pPr>
        <w:tabs>
          <w:tab w:val="num" w:pos="1440"/>
        </w:tabs>
        <w:ind w:left="1440" w:hanging="360"/>
      </w:pPr>
      <w:rPr>
        <w:rFonts w:ascii="Arial" w:hAnsi="Arial" w:hint="default"/>
      </w:rPr>
    </w:lvl>
    <w:lvl w:ilvl="2" w:tplc="04C2C62E" w:tentative="1">
      <w:start w:val="1"/>
      <w:numFmt w:val="bullet"/>
      <w:lvlText w:val="•"/>
      <w:lvlJc w:val="left"/>
      <w:pPr>
        <w:tabs>
          <w:tab w:val="num" w:pos="2160"/>
        </w:tabs>
        <w:ind w:left="2160" w:hanging="360"/>
      </w:pPr>
      <w:rPr>
        <w:rFonts w:ascii="Arial" w:hAnsi="Arial" w:hint="default"/>
      </w:rPr>
    </w:lvl>
    <w:lvl w:ilvl="3" w:tplc="83AA8824" w:tentative="1">
      <w:start w:val="1"/>
      <w:numFmt w:val="bullet"/>
      <w:lvlText w:val="•"/>
      <w:lvlJc w:val="left"/>
      <w:pPr>
        <w:tabs>
          <w:tab w:val="num" w:pos="2880"/>
        </w:tabs>
        <w:ind w:left="2880" w:hanging="360"/>
      </w:pPr>
      <w:rPr>
        <w:rFonts w:ascii="Arial" w:hAnsi="Arial" w:hint="default"/>
      </w:rPr>
    </w:lvl>
    <w:lvl w:ilvl="4" w:tplc="43125D14" w:tentative="1">
      <w:start w:val="1"/>
      <w:numFmt w:val="bullet"/>
      <w:lvlText w:val="•"/>
      <w:lvlJc w:val="left"/>
      <w:pPr>
        <w:tabs>
          <w:tab w:val="num" w:pos="3600"/>
        </w:tabs>
        <w:ind w:left="3600" w:hanging="360"/>
      </w:pPr>
      <w:rPr>
        <w:rFonts w:ascii="Arial" w:hAnsi="Arial" w:hint="default"/>
      </w:rPr>
    </w:lvl>
    <w:lvl w:ilvl="5" w:tplc="2590660C" w:tentative="1">
      <w:start w:val="1"/>
      <w:numFmt w:val="bullet"/>
      <w:lvlText w:val="•"/>
      <w:lvlJc w:val="left"/>
      <w:pPr>
        <w:tabs>
          <w:tab w:val="num" w:pos="4320"/>
        </w:tabs>
        <w:ind w:left="4320" w:hanging="360"/>
      </w:pPr>
      <w:rPr>
        <w:rFonts w:ascii="Arial" w:hAnsi="Arial" w:hint="default"/>
      </w:rPr>
    </w:lvl>
    <w:lvl w:ilvl="6" w:tplc="508A1DA8" w:tentative="1">
      <w:start w:val="1"/>
      <w:numFmt w:val="bullet"/>
      <w:lvlText w:val="•"/>
      <w:lvlJc w:val="left"/>
      <w:pPr>
        <w:tabs>
          <w:tab w:val="num" w:pos="5040"/>
        </w:tabs>
        <w:ind w:left="5040" w:hanging="360"/>
      </w:pPr>
      <w:rPr>
        <w:rFonts w:ascii="Arial" w:hAnsi="Arial" w:hint="default"/>
      </w:rPr>
    </w:lvl>
    <w:lvl w:ilvl="7" w:tplc="047C75D4" w:tentative="1">
      <w:start w:val="1"/>
      <w:numFmt w:val="bullet"/>
      <w:lvlText w:val="•"/>
      <w:lvlJc w:val="left"/>
      <w:pPr>
        <w:tabs>
          <w:tab w:val="num" w:pos="5760"/>
        </w:tabs>
        <w:ind w:left="5760" w:hanging="360"/>
      </w:pPr>
      <w:rPr>
        <w:rFonts w:ascii="Arial" w:hAnsi="Arial" w:hint="default"/>
      </w:rPr>
    </w:lvl>
    <w:lvl w:ilvl="8" w:tplc="EBC2198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E00494B"/>
    <w:multiLevelType w:val="multilevel"/>
    <w:tmpl w:val="F13E6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95B30"/>
    <w:multiLevelType w:val="hybridMultilevel"/>
    <w:tmpl w:val="0ECCFB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8313A4"/>
    <w:multiLevelType w:val="multilevel"/>
    <w:tmpl w:val="420A0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E273BD"/>
    <w:multiLevelType w:val="multilevel"/>
    <w:tmpl w:val="2646AB0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2E602D1"/>
    <w:multiLevelType w:val="hybridMultilevel"/>
    <w:tmpl w:val="81C25A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6209C0"/>
    <w:multiLevelType w:val="multilevel"/>
    <w:tmpl w:val="9C1AFBCA"/>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B037A2"/>
    <w:multiLevelType w:val="multilevel"/>
    <w:tmpl w:val="1E50248C"/>
    <w:lvl w:ilvl="0">
      <w:start w:val="2"/>
      <w:numFmt w:val="decimal"/>
      <w:lvlText w:val="%1"/>
      <w:lvlJc w:val="left"/>
      <w:pPr>
        <w:ind w:left="360" w:hanging="360"/>
      </w:pPr>
      <w:rPr>
        <w:rFonts w:cs="Arial" w:hint="default"/>
        <w:b/>
        <w:color w:val="222222"/>
      </w:rPr>
    </w:lvl>
    <w:lvl w:ilvl="1">
      <w:start w:val="1"/>
      <w:numFmt w:val="decimal"/>
      <w:lvlText w:val="%1.%2"/>
      <w:lvlJc w:val="left"/>
      <w:pPr>
        <w:ind w:left="720" w:hanging="720"/>
      </w:pPr>
      <w:rPr>
        <w:rFonts w:cs="Arial" w:hint="default"/>
        <w:b/>
        <w:color w:val="222222"/>
      </w:rPr>
    </w:lvl>
    <w:lvl w:ilvl="2">
      <w:start w:val="1"/>
      <w:numFmt w:val="decimal"/>
      <w:lvlText w:val="%1.%2.%3"/>
      <w:lvlJc w:val="left"/>
      <w:pPr>
        <w:ind w:left="720" w:hanging="720"/>
      </w:pPr>
      <w:rPr>
        <w:rFonts w:cs="Arial" w:hint="default"/>
        <w:b/>
        <w:color w:val="222222"/>
      </w:rPr>
    </w:lvl>
    <w:lvl w:ilvl="3">
      <w:start w:val="1"/>
      <w:numFmt w:val="decimal"/>
      <w:lvlText w:val="%1.%2.%3.%4"/>
      <w:lvlJc w:val="left"/>
      <w:pPr>
        <w:ind w:left="1080" w:hanging="1080"/>
      </w:pPr>
      <w:rPr>
        <w:rFonts w:cs="Arial" w:hint="default"/>
        <w:b/>
        <w:color w:val="222222"/>
      </w:rPr>
    </w:lvl>
    <w:lvl w:ilvl="4">
      <w:start w:val="1"/>
      <w:numFmt w:val="decimal"/>
      <w:lvlText w:val="%1.%2.%3.%4.%5"/>
      <w:lvlJc w:val="left"/>
      <w:pPr>
        <w:ind w:left="1080" w:hanging="1080"/>
      </w:pPr>
      <w:rPr>
        <w:rFonts w:cs="Arial" w:hint="default"/>
        <w:b/>
        <w:color w:val="222222"/>
      </w:rPr>
    </w:lvl>
    <w:lvl w:ilvl="5">
      <w:start w:val="1"/>
      <w:numFmt w:val="decimal"/>
      <w:lvlText w:val="%1.%2.%3.%4.%5.%6"/>
      <w:lvlJc w:val="left"/>
      <w:pPr>
        <w:ind w:left="1440" w:hanging="1440"/>
      </w:pPr>
      <w:rPr>
        <w:rFonts w:cs="Arial" w:hint="default"/>
        <w:b/>
        <w:color w:val="222222"/>
      </w:rPr>
    </w:lvl>
    <w:lvl w:ilvl="6">
      <w:start w:val="1"/>
      <w:numFmt w:val="decimal"/>
      <w:lvlText w:val="%1.%2.%3.%4.%5.%6.%7"/>
      <w:lvlJc w:val="left"/>
      <w:pPr>
        <w:ind w:left="1440" w:hanging="1440"/>
      </w:pPr>
      <w:rPr>
        <w:rFonts w:cs="Arial" w:hint="default"/>
        <w:b/>
        <w:color w:val="222222"/>
      </w:rPr>
    </w:lvl>
    <w:lvl w:ilvl="7">
      <w:start w:val="1"/>
      <w:numFmt w:val="decimal"/>
      <w:lvlText w:val="%1.%2.%3.%4.%5.%6.%7.%8"/>
      <w:lvlJc w:val="left"/>
      <w:pPr>
        <w:ind w:left="1800" w:hanging="1800"/>
      </w:pPr>
      <w:rPr>
        <w:rFonts w:cs="Arial" w:hint="default"/>
        <w:b/>
        <w:color w:val="222222"/>
      </w:rPr>
    </w:lvl>
    <w:lvl w:ilvl="8">
      <w:start w:val="1"/>
      <w:numFmt w:val="decimal"/>
      <w:lvlText w:val="%1.%2.%3.%4.%5.%6.%7.%8.%9"/>
      <w:lvlJc w:val="left"/>
      <w:pPr>
        <w:ind w:left="2160" w:hanging="2160"/>
      </w:pPr>
      <w:rPr>
        <w:rFonts w:cs="Arial" w:hint="default"/>
        <w:b/>
        <w:color w:val="222222"/>
      </w:rPr>
    </w:lvl>
  </w:abstractNum>
  <w:abstractNum w:abstractNumId="11" w15:restartNumberingAfterBreak="0">
    <w:nsid w:val="3E8C2F82"/>
    <w:multiLevelType w:val="hybridMultilevel"/>
    <w:tmpl w:val="8196EC6E"/>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B767D4"/>
    <w:multiLevelType w:val="multilevel"/>
    <w:tmpl w:val="ED905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7950AA"/>
    <w:multiLevelType w:val="multilevel"/>
    <w:tmpl w:val="8F9A73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736224"/>
    <w:multiLevelType w:val="multilevel"/>
    <w:tmpl w:val="944E1AB2"/>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righ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BD7B21"/>
    <w:multiLevelType w:val="multilevel"/>
    <w:tmpl w:val="DAD4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4808DD"/>
    <w:multiLevelType w:val="hybridMultilevel"/>
    <w:tmpl w:val="58808F48"/>
    <w:lvl w:ilvl="0" w:tplc="0409001B">
      <w:start w:val="1"/>
      <w:numFmt w:val="lowerRoman"/>
      <w:lvlText w:val="%1."/>
      <w:lvlJc w:val="righ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8986937"/>
    <w:multiLevelType w:val="multilevel"/>
    <w:tmpl w:val="73BEC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F068B1"/>
    <w:multiLevelType w:val="hybridMultilevel"/>
    <w:tmpl w:val="8112F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C42C93"/>
    <w:multiLevelType w:val="multilevel"/>
    <w:tmpl w:val="621C4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58D7779"/>
    <w:multiLevelType w:val="hybridMultilevel"/>
    <w:tmpl w:val="4678F1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D705C8"/>
    <w:multiLevelType w:val="multilevel"/>
    <w:tmpl w:val="FED28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671D4F"/>
    <w:multiLevelType w:val="hybridMultilevel"/>
    <w:tmpl w:val="21A4F34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A5C68BF"/>
    <w:multiLevelType w:val="multilevel"/>
    <w:tmpl w:val="4BA20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D852585"/>
    <w:multiLevelType w:val="multilevel"/>
    <w:tmpl w:val="552A81CE"/>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735F0B"/>
    <w:multiLevelType w:val="hybridMultilevel"/>
    <w:tmpl w:val="F80EED44"/>
    <w:lvl w:ilvl="0" w:tplc="6922D78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9286570">
    <w:abstractNumId w:val="7"/>
  </w:num>
  <w:num w:numId="2" w16cid:durableId="281495484">
    <w:abstractNumId w:val="10"/>
  </w:num>
  <w:num w:numId="3" w16cid:durableId="1894386397">
    <w:abstractNumId w:val="5"/>
  </w:num>
  <w:num w:numId="4" w16cid:durableId="1654138179">
    <w:abstractNumId w:val="22"/>
  </w:num>
  <w:num w:numId="5" w16cid:durableId="1254432159">
    <w:abstractNumId w:val="16"/>
  </w:num>
  <w:num w:numId="6" w16cid:durableId="688675024">
    <w:abstractNumId w:val="24"/>
  </w:num>
  <w:num w:numId="7" w16cid:durableId="2113932769">
    <w:abstractNumId w:val="6"/>
  </w:num>
  <w:num w:numId="8" w16cid:durableId="818960238">
    <w:abstractNumId w:val="9"/>
  </w:num>
  <w:num w:numId="9" w16cid:durableId="540479649">
    <w:abstractNumId w:val="11"/>
  </w:num>
  <w:num w:numId="10" w16cid:durableId="356925686">
    <w:abstractNumId w:val="2"/>
  </w:num>
  <w:num w:numId="11" w16cid:durableId="2133936449">
    <w:abstractNumId w:val="14"/>
  </w:num>
  <w:num w:numId="12" w16cid:durableId="246617715">
    <w:abstractNumId w:val="20"/>
  </w:num>
  <w:num w:numId="13" w16cid:durableId="2064475105">
    <w:abstractNumId w:val="0"/>
  </w:num>
  <w:num w:numId="14" w16cid:durableId="1655799253">
    <w:abstractNumId w:val="8"/>
  </w:num>
  <w:num w:numId="15" w16cid:durableId="9646848">
    <w:abstractNumId w:val="1"/>
  </w:num>
  <w:num w:numId="16" w16cid:durableId="540436858">
    <w:abstractNumId w:val="19"/>
  </w:num>
  <w:num w:numId="17" w16cid:durableId="1297222441">
    <w:abstractNumId w:val="15"/>
  </w:num>
  <w:num w:numId="18" w16cid:durableId="1164247727">
    <w:abstractNumId w:val="21"/>
  </w:num>
  <w:num w:numId="19" w16cid:durableId="1955672304">
    <w:abstractNumId w:val="23"/>
  </w:num>
  <w:num w:numId="20" w16cid:durableId="699746407">
    <w:abstractNumId w:val="17"/>
  </w:num>
  <w:num w:numId="21" w16cid:durableId="265889214">
    <w:abstractNumId w:val="4"/>
  </w:num>
  <w:num w:numId="22" w16cid:durableId="1499491791">
    <w:abstractNumId w:val="12"/>
  </w:num>
  <w:num w:numId="23" w16cid:durableId="1957563057">
    <w:abstractNumId w:val="13"/>
  </w:num>
  <w:num w:numId="24" w16cid:durableId="336150151">
    <w:abstractNumId w:val="13"/>
    <w:lvlOverride w:ilvl="1">
      <w:lvl w:ilvl="1">
        <w:numFmt w:val="bullet"/>
        <w:lvlText w:val="o"/>
        <w:lvlJc w:val="left"/>
        <w:pPr>
          <w:tabs>
            <w:tab w:val="num" w:pos="1440"/>
          </w:tabs>
          <w:ind w:left="1440" w:hanging="360"/>
        </w:pPr>
        <w:rPr>
          <w:rFonts w:ascii="Courier New" w:hAnsi="Courier New" w:hint="default"/>
          <w:sz w:val="20"/>
        </w:rPr>
      </w:lvl>
    </w:lvlOverride>
  </w:num>
  <w:num w:numId="25" w16cid:durableId="1138720307">
    <w:abstractNumId w:val="18"/>
  </w:num>
  <w:num w:numId="26" w16cid:durableId="427895411">
    <w:abstractNumId w:val="3"/>
  </w:num>
  <w:num w:numId="27" w16cid:durableId="11726366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c1NjMAUkYmZsbGRko6SsGpxcWZ+XkgBYa1ANC7VcYsAAAA"/>
  </w:docVars>
  <w:rsids>
    <w:rsidRoot w:val="00BD6C3E"/>
    <w:rsid w:val="00013ACD"/>
    <w:rsid w:val="00077078"/>
    <w:rsid w:val="000A590A"/>
    <w:rsid w:val="000C1521"/>
    <w:rsid w:val="00124F88"/>
    <w:rsid w:val="00135E37"/>
    <w:rsid w:val="001B1DE6"/>
    <w:rsid w:val="001D4C53"/>
    <w:rsid w:val="00210FC8"/>
    <w:rsid w:val="00276566"/>
    <w:rsid w:val="002910C8"/>
    <w:rsid w:val="002F67BF"/>
    <w:rsid w:val="003530B3"/>
    <w:rsid w:val="00354C31"/>
    <w:rsid w:val="003970CF"/>
    <w:rsid w:val="00405B7B"/>
    <w:rsid w:val="004432C8"/>
    <w:rsid w:val="0047523D"/>
    <w:rsid w:val="00480945"/>
    <w:rsid w:val="004D34B5"/>
    <w:rsid w:val="00520237"/>
    <w:rsid w:val="005812D5"/>
    <w:rsid w:val="00582CB9"/>
    <w:rsid w:val="00586C81"/>
    <w:rsid w:val="005E280A"/>
    <w:rsid w:val="005E44E1"/>
    <w:rsid w:val="00654F26"/>
    <w:rsid w:val="00682104"/>
    <w:rsid w:val="007E35FD"/>
    <w:rsid w:val="008161C9"/>
    <w:rsid w:val="00882DBA"/>
    <w:rsid w:val="008935A2"/>
    <w:rsid w:val="009A4FAD"/>
    <w:rsid w:val="00A76151"/>
    <w:rsid w:val="00AE33AE"/>
    <w:rsid w:val="00B97179"/>
    <w:rsid w:val="00BC7429"/>
    <w:rsid w:val="00BD6C3E"/>
    <w:rsid w:val="00C33DD2"/>
    <w:rsid w:val="00C53BE6"/>
    <w:rsid w:val="00C62071"/>
    <w:rsid w:val="00C77757"/>
    <w:rsid w:val="00CA6CE6"/>
    <w:rsid w:val="00DE2F06"/>
    <w:rsid w:val="00DE6166"/>
    <w:rsid w:val="00E20CAA"/>
    <w:rsid w:val="00E43BFB"/>
    <w:rsid w:val="00F84979"/>
    <w:rsid w:val="00F908FD"/>
    <w:rsid w:val="00F92E86"/>
    <w:rsid w:val="00FD7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F0F9F"/>
  <w15:chartTrackingRefBased/>
  <w15:docId w15:val="{0B2961DE-7EF2-49B1-A256-625E83776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C3E"/>
  </w:style>
  <w:style w:type="paragraph" w:styleId="Heading2">
    <w:name w:val="heading 2"/>
    <w:basedOn w:val="Normal"/>
    <w:link w:val="Heading2Char"/>
    <w:uiPriority w:val="9"/>
    <w:qFormat/>
    <w:rsid w:val="00BD6C3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BD6C3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D6C3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D6C3E"/>
    <w:rPr>
      <w:rFonts w:asciiTheme="majorHAnsi" w:eastAsiaTheme="majorEastAsia" w:hAnsiTheme="majorHAnsi" w:cstheme="majorBidi"/>
      <w:color w:val="1F4D78" w:themeColor="accent1" w:themeShade="7F"/>
      <w:sz w:val="24"/>
      <w:szCs w:val="24"/>
    </w:rPr>
  </w:style>
  <w:style w:type="paragraph" w:styleId="Footer">
    <w:name w:val="footer"/>
    <w:basedOn w:val="Normal"/>
    <w:link w:val="FooterChar"/>
    <w:uiPriority w:val="99"/>
    <w:unhideWhenUsed/>
    <w:qFormat/>
    <w:rsid w:val="00BD6C3E"/>
    <w:pPr>
      <w:tabs>
        <w:tab w:val="center" w:pos="4513"/>
        <w:tab w:val="right" w:pos="9026"/>
      </w:tabs>
      <w:spacing w:after="200" w:line="276" w:lineRule="auto"/>
    </w:pPr>
    <w:rPr>
      <w:rFonts w:ascii="Calibri" w:eastAsia="Calibri" w:hAnsi="Calibri" w:cs="Times New Roman"/>
      <w:lang w:val="en-GB"/>
    </w:rPr>
  </w:style>
  <w:style w:type="character" w:customStyle="1" w:styleId="FooterChar">
    <w:name w:val="Footer Char"/>
    <w:basedOn w:val="DefaultParagraphFont"/>
    <w:link w:val="Footer"/>
    <w:uiPriority w:val="99"/>
    <w:qFormat/>
    <w:rsid w:val="00BD6C3E"/>
    <w:rPr>
      <w:rFonts w:ascii="Calibri" w:eastAsia="Calibri" w:hAnsi="Calibri" w:cs="Times New Roman"/>
      <w:lang w:val="en-GB"/>
    </w:rPr>
  </w:style>
  <w:style w:type="paragraph" w:styleId="Header">
    <w:name w:val="header"/>
    <w:basedOn w:val="Normal"/>
    <w:link w:val="HeaderChar"/>
    <w:uiPriority w:val="99"/>
    <w:unhideWhenUsed/>
    <w:rsid w:val="00BD6C3E"/>
    <w:pPr>
      <w:tabs>
        <w:tab w:val="center" w:pos="4680"/>
        <w:tab w:val="right" w:pos="9360"/>
      </w:tabs>
      <w:spacing w:after="0" w:line="240" w:lineRule="auto"/>
    </w:pPr>
    <w:rPr>
      <w:rFonts w:ascii="Calibri" w:eastAsia="Calibri" w:hAnsi="Calibri" w:cs="Times New Roman"/>
      <w:lang w:val="en-GB"/>
    </w:rPr>
  </w:style>
  <w:style w:type="character" w:customStyle="1" w:styleId="HeaderChar">
    <w:name w:val="Header Char"/>
    <w:basedOn w:val="DefaultParagraphFont"/>
    <w:link w:val="Header"/>
    <w:uiPriority w:val="99"/>
    <w:rsid w:val="00BD6C3E"/>
    <w:rPr>
      <w:rFonts w:ascii="Calibri" w:eastAsia="Calibri" w:hAnsi="Calibri" w:cs="Times New Roman"/>
      <w:lang w:val="en-GB"/>
    </w:rPr>
  </w:style>
  <w:style w:type="table" w:styleId="TableGrid">
    <w:name w:val="Table Grid"/>
    <w:basedOn w:val="TableNormal"/>
    <w:uiPriority w:val="39"/>
    <w:qFormat/>
    <w:rsid w:val="00BD6C3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D6C3E"/>
    <w:pPr>
      <w:ind w:left="720"/>
      <w:contextualSpacing/>
    </w:pPr>
  </w:style>
  <w:style w:type="character" w:customStyle="1" w:styleId="ListParagraphChar">
    <w:name w:val="List Paragraph Char"/>
    <w:link w:val="ListParagraph"/>
    <w:uiPriority w:val="34"/>
    <w:qFormat/>
    <w:locked/>
    <w:rsid w:val="00BD6C3E"/>
  </w:style>
  <w:style w:type="character" w:styleId="Strong">
    <w:name w:val="Strong"/>
    <w:basedOn w:val="DefaultParagraphFont"/>
    <w:uiPriority w:val="22"/>
    <w:qFormat/>
    <w:rsid w:val="00BD6C3E"/>
    <w:rPr>
      <w:b/>
      <w:bCs/>
    </w:rPr>
  </w:style>
  <w:style w:type="paragraph" w:styleId="NormalWeb">
    <w:name w:val="Normal (Web)"/>
    <w:basedOn w:val="Normal"/>
    <w:uiPriority w:val="99"/>
    <w:unhideWhenUsed/>
    <w:rsid w:val="00BD6C3E"/>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8935A2"/>
    <w:pPr>
      <w:spacing w:after="0" w:line="240" w:lineRule="auto"/>
    </w:pPr>
  </w:style>
  <w:style w:type="paragraph" w:styleId="EndnoteText">
    <w:name w:val="endnote text"/>
    <w:basedOn w:val="Normal"/>
    <w:link w:val="EndnoteTextChar"/>
    <w:uiPriority w:val="99"/>
    <w:semiHidden/>
    <w:unhideWhenUsed/>
    <w:rsid w:val="00654F2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4F26"/>
    <w:rPr>
      <w:sz w:val="20"/>
      <w:szCs w:val="20"/>
    </w:rPr>
  </w:style>
  <w:style w:type="character" w:styleId="EndnoteReference">
    <w:name w:val="endnote reference"/>
    <w:basedOn w:val="DefaultParagraphFont"/>
    <w:uiPriority w:val="99"/>
    <w:semiHidden/>
    <w:unhideWhenUsed/>
    <w:rsid w:val="00654F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479481">
      <w:bodyDiv w:val="1"/>
      <w:marLeft w:val="0"/>
      <w:marRight w:val="0"/>
      <w:marTop w:val="0"/>
      <w:marBottom w:val="0"/>
      <w:divBdr>
        <w:top w:val="none" w:sz="0" w:space="0" w:color="auto"/>
        <w:left w:val="none" w:sz="0" w:space="0" w:color="auto"/>
        <w:bottom w:val="none" w:sz="0" w:space="0" w:color="auto"/>
        <w:right w:val="none" w:sz="0" w:space="0" w:color="auto"/>
      </w:divBdr>
      <w:divsChild>
        <w:div w:id="1638609059">
          <w:marLeft w:val="360"/>
          <w:marRight w:val="0"/>
          <w:marTop w:val="200"/>
          <w:marBottom w:val="0"/>
          <w:divBdr>
            <w:top w:val="none" w:sz="0" w:space="0" w:color="auto"/>
            <w:left w:val="none" w:sz="0" w:space="0" w:color="auto"/>
            <w:bottom w:val="none" w:sz="0" w:space="0" w:color="auto"/>
            <w:right w:val="none" w:sz="0" w:space="0" w:color="auto"/>
          </w:divBdr>
        </w:div>
        <w:div w:id="2030254702">
          <w:marLeft w:val="360"/>
          <w:marRight w:val="0"/>
          <w:marTop w:val="200"/>
          <w:marBottom w:val="0"/>
          <w:divBdr>
            <w:top w:val="none" w:sz="0" w:space="0" w:color="auto"/>
            <w:left w:val="none" w:sz="0" w:space="0" w:color="auto"/>
            <w:bottom w:val="none" w:sz="0" w:space="0" w:color="auto"/>
            <w:right w:val="none" w:sz="0" w:space="0" w:color="auto"/>
          </w:divBdr>
        </w:div>
        <w:div w:id="1893223886">
          <w:marLeft w:val="360"/>
          <w:marRight w:val="0"/>
          <w:marTop w:val="200"/>
          <w:marBottom w:val="160"/>
          <w:divBdr>
            <w:top w:val="none" w:sz="0" w:space="0" w:color="auto"/>
            <w:left w:val="none" w:sz="0" w:space="0" w:color="auto"/>
            <w:bottom w:val="none" w:sz="0" w:space="0" w:color="auto"/>
            <w:right w:val="none" w:sz="0" w:space="0" w:color="auto"/>
          </w:divBdr>
        </w:div>
        <w:div w:id="2142337700">
          <w:marLeft w:val="360"/>
          <w:marRight w:val="0"/>
          <w:marTop w:val="200"/>
          <w:marBottom w:val="160"/>
          <w:divBdr>
            <w:top w:val="none" w:sz="0" w:space="0" w:color="auto"/>
            <w:left w:val="none" w:sz="0" w:space="0" w:color="auto"/>
            <w:bottom w:val="none" w:sz="0" w:space="0" w:color="auto"/>
            <w:right w:val="none" w:sz="0" w:space="0" w:color="auto"/>
          </w:divBdr>
        </w:div>
        <w:div w:id="907150905">
          <w:marLeft w:val="360"/>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42909-1F7E-4722-B62C-4A2525808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2273</Words>
  <Characters>12961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Angelica Njuguna</cp:lastModifiedBy>
  <cp:revision>3</cp:revision>
  <dcterms:created xsi:type="dcterms:W3CDTF">2025-04-27T19:01:00Z</dcterms:created>
  <dcterms:modified xsi:type="dcterms:W3CDTF">2025-04-27T19:03:00Z</dcterms:modified>
</cp:coreProperties>
</file>